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8DE47" w14:textId="1F9C16BC" w:rsidR="008E273B" w:rsidRPr="005E209D" w:rsidRDefault="00FF0C7D" w:rsidP="002F0E07">
      <w:pPr>
        <w:pStyle w:val="berschrift1"/>
        <w:spacing w:before="0" w:beforeAutospacing="0" w:after="0" w:line="288" w:lineRule="auto"/>
        <w:rPr>
          <w:rFonts w:ascii="Arial" w:hAnsi="Arial" w:cs="Arial"/>
          <w:color w:val="auto"/>
          <w:sz w:val="28"/>
          <w:szCs w:val="28"/>
          <w:lang w:val="de-AT"/>
        </w:rPr>
      </w:pPr>
      <w:r>
        <w:rPr>
          <w:noProof/>
        </w:rPr>
        <w:drawing>
          <wp:anchor distT="0" distB="0" distL="114300" distR="114300" simplePos="0" relativeHeight="251652096" behindDoc="0" locked="0" layoutInCell="1" allowOverlap="1" wp14:anchorId="413C5C55" wp14:editId="634C8EF0">
            <wp:simplePos x="0" y="0"/>
            <wp:positionH relativeFrom="column">
              <wp:posOffset>3596005</wp:posOffset>
            </wp:positionH>
            <wp:positionV relativeFrom="paragraph">
              <wp:posOffset>-404495</wp:posOffset>
            </wp:positionV>
            <wp:extent cx="2159635" cy="598170"/>
            <wp:effectExtent l="0" t="0" r="0" b="0"/>
            <wp:wrapSquare wrapText="bothSides"/>
            <wp:docPr id="11674946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63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9A3919" w:rsidRPr="009A3919">
        <w:rPr>
          <w:snapToGrid w:val="0"/>
          <w:w w:val="0"/>
          <w:sz w:val="0"/>
          <w:szCs w:val="0"/>
          <w:u w:color="000000"/>
          <w:bdr w:val="none" w:sz="0" w:space="0" w:color="000000"/>
          <w:shd w:val="clear" w:color="000000" w:fill="000000"/>
          <w:lang w:val="x-none" w:eastAsia="x-none" w:bidi="x-none"/>
        </w:rPr>
        <w:t xml:space="preserve"> </w:t>
      </w:r>
    </w:p>
    <w:p w14:paraId="19C49492" w14:textId="503D5D70" w:rsidR="001F5CCB" w:rsidRPr="00425B73" w:rsidRDefault="001F5CCB" w:rsidP="002F0E07">
      <w:pPr>
        <w:spacing w:line="288" w:lineRule="auto"/>
        <w:rPr>
          <w:rFonts w:ascii="Arial" w:hAnsi="Arial" w:cs="Arial"/>
          <w:b/>
          <w:color w:val="002060"/>
          <w:sz w:val="28"/>
          <w:szCs w:val="36"/>
        </w:rPr>
      </w:pPr>
    </w:p>
    <w:p w14:paraId="2442DFB5" w14:textId="10BD953B" w:rsidR="00BF28FC" w:rsidRDefault="000177D0" w:rsidP="00BC6B52">
      <w:pPr>
        <w:tabs>
          <w:tab w:val="right" w:pos="8505"/>
        </w:tabs>
        <w:spacing w:line="288" w:lineRule="auto"/>
        <w:rPr>
          <w:rFonts w:ascii="Arial" w:hAnsi="Arial"/>
          <w:b/>
          <w:bCs/>
          <w:color w:val="005A99"/>
          <w:sz w:val="48"/>
          <w:u w:color="000000"/>
          <w:lang w:val="it-IT"/>
        </w:rPr>
      </w:pPr>
      <w:proofErr w:type="spellStart"/>
      <w:r>
        <w:rPr>
          <w:rFonts w:ascii="Arial" w:hAnsi="Arial"/>
          <w:b/>
          <w:bCs/>
          <w:color w:val="005A99"/>
          <w:sz w:val="48"/>
          <w:u w:color="000000"/>
          <w:lang w:val="it-IT"/>
        </w:rPr>
        <w:t>Hochwasser</w:t>
      </w:r>
      <w:proofErr w:type="spellEnd"/>
      <w:r>
        <w:rPr>
          <w:rFonts w:ascii="Arial" w:hAnsi="Arial"/>
          <w:b/>
          <w:bCs/>
          <w:color w:val="005A99"/>
          <w:sz w:val="48"/>
          <w:u w:color="000000"/>
          <w:lang w:val="it-IT"/>
        </w:rPr>
        <w:t xml:space="preserve">: </w:t>
      </w:r>
      <w:r w:rsidR="00BC6B52" w:rsidRPr="00BC6B52">
        <w:rPr>
          <w:rFonts w:ascii="Arial" w:hAnsi="Arial"/>
          <w:b/>
          <w:bCs/>
          <w:color w:val="005A99"/>
          <w:sz w:val="48"/>
          <w:u w:color="000000"/>
          <w:lang w:val="it-IT"/>
        </w:rPr>
        <w:t xml:space="preserve">So </w:t>
      </w:r>
      <w:proofErr w:type="spellStart"/>
      <w:r w:rsidR="00BC6B52" w:rsidRPr="00BC6B52">
        <w:rPr>
          <w:rFonts w:ascii="Arial" w:hAnsi="Arial"/>
          <w:b/>
          <w:bCs/>
          <w:color w:val="005A99"/>
          <w:sz w:val="48"/>
          <w:u w:color="000000"/>
          <w:lang w:val="it-IT"/>
        </w:rPr>
        <w:t>liefert</w:t>
      </w:r>
      <w:proofErr w:type="spellEnd"/>
      <w:r w:rsidR="00BC6B52" w:rsidRPr="00BC6B52">
        <w:rPr>
          <w:rFonts w:ascii="Arial" w:hAnsi="Arial"/>
          <w:b/>
          <w:bCs/>
          <w:color w:val="005A99"/>
          <w:sz w:val="48"/>
          <w:u w:color="000000"/>
          <w:lang w:val="it-IT"/>
        </w:rPr>
        <w:t xml:space="preserve"> </w:t>
      </w:r>
      <w:proofErr w:type="spellStart"/>
      <w:r w:rsidR="00BC6B52" w:rsidRPr="00BC6B52">
        <w:rPr>
          <w:rFonts w:ascii="Arial" w:hAnsi="Arial"/>
          <w:b/>
          <w:bCs/>
          <w:color w:val="005A99"/>
          <w:sz w:val="48"/>
          <w:u w:color="000000"/>
          <w:lang w:val="it-IT"/>
        </w:rPr>
        <w:t>Ihr</w:t>
      </w:r>
      <w:proofErr w:type="spellEnd"/>
      <w:r w:rsidR="00BC6B52" w:rsidRPr="00BC6B52">
        <w:rPr>
          <w:rFonts w:ascii="Arial" w:hAnsi="Arial"/>
          <w:b/>
          <w:bCs/>
          <w:color w:val="005A99"/>
          <w:sz w:val="48"/>
          <w:u w:color="000000"/>
          <w:lang w:val="it-IT"/>
        </w:rPr>
        <w:t xml:space="preserve"> </w:t>
      </w:r>
      <w:proofErr w:type="spellStart"/>
      <w:r w:rsidR="00BC6B52" w:rsidRPr="00BC6B52">
        <w:rPr>
          <w:rFonts w:ascii="Arial" w:hAnsi="Arial"/>
          <w:b/>
          <w:bCs/>
          <w:color w:val="005A99"/>
          <w:sz w:val="48"/>
          <w:u w:color="000000"/>
          <w:lang w:val="it-IT"/>
        </w:rPr>
        <w:t>Brunnen</w:t>
      </w:r>
      <w:proofErr w:type="spellEnd"/>
      <w:r w:rsidR="00BC6B52" w:rsidRPr="00BC6B52">
        <w:rPr>
          <w:rFonts w:ascii="Arial" w:hAnsi="Arial"/>
          <w:b/>
          <w:bCs/>
          <w:color w:val="005A99"/>
          <w:sz w:val="48"/>
          <w:u w:color="000000"/>
          <w:lang w:val="it-IT"/>
        </w:rPr>
        <w:t xml:space="preserve"> </w:t>
      </w:r>
      <w:proofErr w:type="spellStart"/>
      <w:r w:rsidR="00BC6B52" w:rsidRPr="00BC6B52">
        <w:rPr>
          <w:rFonts w:ascii="Arial" w:hAnsi="Arial"/>
          <w:b/>
          <w:bCs/>
          <w:color w:val="005A99"/>
          <w:sz w:val="48"/>
          <w:u w:color="000000"/>
          <w:lang w:val="it-IT"/>
        </w:rPr>
        <w:t>wieder</w:t>
      </w:r>
      <w:proofErr w:type="spellEnd"/>
      <w:r w:rsidR="00BC6B52" w:rsidRPr="00BC6B52">
        <w:rPr>
          <w:rFonts w:ascii="Arial" w:hAnsi="Arial"/>
          <w:b/>
          <w:bCs/>
          <w:color w:val="005A99"/>
          <w:sz w:val="48"/>
          <w:u w:color="000000"/>
          <w:lang w:val="it-IT"/>
        </w:rPr>
        <w:t xml:space="preserve"> </w:t>
      </w:r>
      <w:proofErr w:type="spellStart"/>
      <w:r w:rsidR="00BC6B52" w:rsidRPr="00BC6B52">
        <w:rPr>
          <w:rFonts w:ascii="Arial" w:hAnsi="Arial"/>
          <w:b/>
          <w:bCs/>
          <w:color w:val="005A99"/>
          <w:sz w:val="48"/>
          <w:u w:color="000000"/>
          <w:lang w:val="it-IT"/>
        </w:rPr>
        <w:t>Trinkwasser</w:t>
      </w:r>
      <w:proofErr w:type="spellEnd"/>
    </w:p>
    <w:p w14:paraId="6F14868A" w14:textId="4FED0C3A" w:rsidR="004F7F04" w:rsidRDefault="00BC6B52" w:rsidP="00BF28FC">
      <w:pPr>
        <w:tabs>
          <w:tab w:val="right" w:pos="8505"/>
        </w:tabs>
        <w:spacing w:line="288" w:lineRule="auto"/>
        <w:jc w:val="both"/>
        <w:rPr>
          <w:rFonts w:ascii="Arial" w:hAnsi="Arial" w:cs="Arial"/>
          <w:sz w:val="22"/>
          <w:szCs w:val="22"/>
          <w:shd w:val="clear" w:color="auto" w:fill="FFFFFF"/>
        </w:rPr>
      </w:pPr>
      <w:r w:rsidRPr="00BC6B52">
        <w:rPr>
          <w:rFonts w:ascii="Arial" w:hAnsi="Arial" w:cs="Arial"/>
          <w:sz w:val="22"/>
          <w:szCs w:val="22"/>
          <w:shd w:val="clear" w:color="auto" w:fill="FFFFFF"/>
        </w:rPr>
        <w:t>Neun Prozent der NÖ Haushalte haben eine eigene</w:t>
      </w:r>
      <w:r w:rsidR="00840779">
        <w:rPr>
          <w:rFonts w:ascii="Arial" w:hAnsi="Arial" w:cs="Arial"/>
          <w:sz w:val="22"/>
          <w:szCs w:val="22"/>
          <w:shd w:val="clear" w:color="auto" w:fill="FFFFFF"/>
        </w:rPr>
        <w:t xml:space="preserve"> </w:t>
      </w:r>
      <w:r w:rsidRPr="00BC6B52">
        <w:rPr>
          <w:rFonts w:ascii="Arial" w:hAnsi="Arial" w:cs="Arial"/>
          <w:sz w:val="22"/>
          <w:szCs w:val="22"/>
          <w:shd w:val="clear" w:color="auto" w:fill="FFFFFF"/>
        </w:rPr>
        <w:t xml:space="preserve">Wasserversorgung. Verunreinigungen, die durch Hochwasser in einen Brunnen kommen, machen das Wasser ungenießbar. Das bedeutet für die </w:t>
      </w:r>
      <w:r w:rsidR="000177D0">
        <w:rPr>
          <w:rFonts w:ascii="Arial" w:hAnsi="Arial" w:cs="Arial"/>
          <w:sz w:val="22"/>
          <w:szCs w:val="22"/>
          <w:shd w:val="clear" w:color="auto" w:fill="FFFFFF"/>
        </w:rPr>
        <w:t>Brunnenb</w:t>
      </w:r>
      <w:r w:rsidRPr="00BC6B52">
        <w:rPr>
          <w:rFonts w:ascii="Arial" w:hAnsi="Arial" w:cs="Arial"/>
          <w:sz w:val="22"/>
          <w:szCs w:val="22"/>
          <w:shd w:val="clear" w:color="auto" w:fill="FFFFFF"/>
        </w:rPr>
        <w:t>esitzer akuten Handlungsbedarf.</w:t>
      </w:r>
      <w:r w:rsidR="00FF0C7D" w:rsidRPr="00FF0C7D">
        <w:rPr>
          <w:noProof/>
        </w:rPr>
        <w:t xml:space="preserve"> </w:t>
      </w:r>
    </w:p>
    <w:p w14:paraId="10B8CB1A" w14:textId="7132202D" w:rsidR="00BC6B52" w:rsidRDefault="00840779" w:rsidP="00BC6B52">
      <w:pPr>
        <w:pBdr>
          <w:top w:val="nil"/>
          <w:left w:val="nil"/>
          <w:bottom w:val="nil"/>
          <w:right w:val="nil"/>
          <w:between w:val="nil"/>
          <w:bar w:val="nil"/>
        </w:pBdr>
        <w:spacing w:line="288" w:lineRule="auto"/>
        <w:outlineLvl w:val="0"/>
        <w:rPr>
          <w:rFonts w:ascii="Arial" w:hAnsi="Arial" w:cs="Arial"/>
          <w:sz w:val="22"/>
          <w:szCs w:val="22"/>
          <w:shd w:val="clear" w:color="auto" w:fill="FFFFFF"/>
        </w:rPr>
      </w:pPr>
      <w:r>
        <w:rPr>
          <w:noProof/>
        </w:rPr>
        <w:drawing>
          <wp:anchor distT="0" distB="0" distL="114300" distR="114300" simplePos="0" relativeHeight="251660288" behindDoc="0" locked="0" layoutInCell="1" allowOverlap="1" wp14:anchorId="0989ACCE" wp14:editId="1C7ACC9F">
            <wp:simplePos x="0" y="0"/>
            <wp:positionH relativeFrom="column">
              <wp:posOffset>2879725</wp:posOffset>
            </wp:positionH>
            <wp:positionV relativeFrom="paragraph">
              <wp:posOffset>187960</wp:posOffset>
            </wp:positionV>
            <wp:extent cx="2879725" cy="1912620"/>
            <wp:effectExtent l="0" t="0" r="0" b="0"/>
            <wp:wrapSquare wrapText="bothSides"/>
            <wp:docPr id="144060438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9725" cy="1912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133B38" w14:textId="5227C67B" w:rsidR="00F50A15" w:rsidRPr="00B90ED0" w:rsidRDefault="00B90ED0" w:rsidP="00B90ED0">
      <w:pPr>
        <w:pBdr>
          <w:top w:val="nil"/>
          <w:left w:val="nil"/>
          <w:bottom w:val="nil"/>
          <w:right w:val="nil"/>
          <w:between w:val="nil"/>
          <w:bar w:val="nil"/>
        </w:pBdr>
        <w:spacing w:line="288" w:lineRule="auto"/>
        <w:outlineLvl w:val="0"/>
        <w:rPr>
          <w:rFonts w:ascii="Arial" w:hAnsi="Arial"/>
          <w:b/>
          <w:bCs/>
          <w:color w:val="005A99"/>
          <w:sz w:val="28"/>
          <w:u w:color="000000"/>
        </w:rPr>
      </w:pPr>
      <w:r w:rsidRPr="00B90ED0">
        <w:rPr>
          <w:rFonts w:ascii="Arial" w:hAnsi="Arial"/>
          <w:b/>
          <w:bCs/>
          <w:color w:val="005A99"/>
          <w:sz w:val="28"/>
          <w:u w:color="000000"/>
        </w:rPr>
        <w:t>1.</w:t>
      </w:r>
      <w:r>
        <w:rPr>
          <w:rFonts w:ascii="Arial" w:hAnsi="Arial"/>
          <w:b/>
          <w:bCs/>
          <w:color w:val="005A99"/>
          <w:sz w:val="28"/>
          <w:u w:color="000000"/>
        </w:rPr>
        <w:t xml:space="preserve"> </w:t>
      </w:r>
      <w:r w:rsidR="000177D0" w:rsidRPr="00B90ED0">
        <w:rPr>
          <w:rFonts w:ascii="Arial" w:hAnsi="Arial"/>
          <w:b/>
          <w:bCs/>
          <w:color w:val="005A99"/>
          <w:sz w:val="28"/>
          <w:u w:color="000000"/>
        </w:rPr>
        <w:t>R</w:t>
      </w:r>
      <w:r w:rsidR="00BC6B52" w:rsidRPr="00B90ED0">
        <w:rPr>
          <w:rFonts w:ascii="Arial" w:hAnsi="Arial"/>
          <w:b/>
          <w:bCs/>
          <w:color w:val="005A99"/>
          <w:sz w:val="28"/>
          <w:u w:color="000000"/>
        </w:rPr>
        <w:t>eparieren und reinigen</w:t>
      </w:r>
    </w:p>
    <w:p w14:paraId="6BB0E5C4" w14:textId="1F8D638F" w:rsidR="00BF28FC" w:rsidRDefault="00BF28FC" w:rsidP="00BF28FC">
      <w:pPr>
        <w:tabs>
          <w:tab w:val="right" w:pos="8505"/>
        </w:tabs>
        <w:spacing w:line="288" w:lineRule="auto"/>
        <w:jc w:val="both"/>
        <w:rPr>
          <w:rFonts w:ascii="Arial" w:hAnsi="Arial" w:cs="Arial"/>
          <w:sz w:val="22"/>
          <w:szCs w:val="22"/>
          <w:shd w:val="clear" w:color="auto" w:fill="FFFFFF"/>
        </w:rPr>
      </w:pPr>
    </w:p>
    <w:p w14:paraId="55ABC143" w14:textId="77777777" w:rsidR="00840779" w:rsidRDefault="00840779" w:rsidP="00BF28FC">
      <w:pPr>
        <w:tabs>
          <w:tab w:val="right" w:pos="8505"/>
        </w:tabs>
        <w:spacing w:line="288" w:lineRule="auto"/>
        <w:jc w:val="both"/>
        <w:rPr>
          <w:rFonts w:ascii="Arial" w:hAnsi="Arial" w:cs="Arial"/>
          <w:sz w:val="22"/>
          <w:szCs w:val="22"/>
          <w:shd w:val="clear" w:color="auto" w:fill="FFFFFF"/>
        </w:rPr>
      </w:pPr>
      <w:r w:rsidRPr="00840779">
        <w:rPr>
          <w:rFonts w:ascii="Arial" w:hAnsi="Arial" w:cs="Arial"/>
          <w:noProof/>
          <w:sz w:val="22"/>
          <w:szCs w:val="22"/>
          <w:shd w:val="clear" w:color="auto" w:fill="FFFFFF"/>
        </w:rPr>
        <mc:AlternateContent>
          <mc:Choice Requires="wps">
            <w:drawing>
              <wp:anchor distT="45720" distB="45720" distL="114300" distR="114300" simplePos="0" relativeHeight="251662336" behindDoc="0" locked="0" layoutInCell="1" allowOverlap="1" wp14:anchorId="40C7E271" wp14:editId="5B4B8F84">
                <wp:simplePos x="0" y="0"/>
                <wp:positionH relativeFrom="column">
                  <wp:posOffset>2804795</wp:posOffset>
                </wp:positionH>
                <wp:positionV relativeFrom="paragraph">
                  <wp:posOffset>1477645</wp:posOffset>
                </wp:positionV>
                <wp:extent cx="2803525" cy="1404620"/>
                <wp:effectExtent l="0" t="0" r="0" b="1270"/>
                <wp:wrapSquare wrapText="bothSides"/>
                <wp:docPr id="198148057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3525" cy="1404620"/>
                        </a:xfrm>
                        <a:prstGeom prst="rect">
                          <a:avLst/>
                        </a:prstGeom>
                        <a:solidFill>
                          <a:srgbClr val="FFFFFF"/>
                        </a:solidFill>
                        <a:ln w="9525">
                          <a:noFill/>
                          <a:miter lim="800000"/>
                          <a:headEnd/>
                          <a:tailEnd/>
                        </a:ln>
                      </wps:spPr>
                      <wps:txbx>
                        <w:txbxContent>
                          <w:p w14:paraId="1A03A82A" w14:textId="16DA1F96" w:rsidR="00840779" w:rsidRPr="00840779" w:rsidRDefault="00840779">
                            <w:pPr>
                              <w:rPr>
                                <w:rFonts w:ascii="Arial" w:hAnsi="Arial" w:cs="Arial"/>
                                <w:sz w:val="20"/>
                                <w:szCs w:val="20"/>
                              </w:rPr>
                            </w:pPr>
                            <w:r w:rsidRPr="00840779">
                              <w:rPr>
                                <w:rFonts w:ascii="Arial" w:hAnsi="Arial" w:cs="Arial"/>
                                <w:sz w:val="20"/>
                                <w:szCs w:val="20"/>
                              </w:rPr>
                              <w:t>© D. Seebacher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C7E271" id="_x0000_t202" coordsize="21600,21600" o:spt="202" path="m,l,21600r21600,l21600,xe">
                <v:stroke joinstyle="miter"/>
                <v:path gradientshapeok="t" o:connecttype="rect"/>
              </v:shapetype>
              <v:shape id="Textfeld 2" o:spid="_x0000_s1026" type="#_x0000_t202" style="position:absolute;left:0;text-align:left;margin-left:220.85pt;margin-top:116.35pt;width:220.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" stroked="f">
                <v:textbox style="mso-fit-shape-to-text:t">
                  <w:txbxContent>
                    <w:p w14:paraId="1A03A82A" w14:textId="16DA1F96" w:rsidR="00840779" w:rsidRPr="00840779" w:rsidRDefault="00840779">
                      <w:pPr>
                        <w:rPr>
                          <w:rFonts w:ascii="Arial" w:hAnsi="Arial" w:cs="Arial"/>
                          <w:sz w:val="20"/>
                          <w:szCs w:val="20"/>
                        </w:rPr>
                      </w:pPr>
                      <w:r w:rsidRPr="00840779">
                        <w:rPr>
                          <w:rFonts w:ascii="Arial" w:hAnsi="Arial" w:cs="Arial"/>
                          <w:sz w:val="20"/>
                          <w:szCs w:val="20"/>
                        </w:rPr>
                        <w:t>© D. Seebacher</w:t>
                      </w:r>
                    </w:p>
                  </w:txbxContent>
                </v:textbox>
                <w10:wrap type="square"/>
              </v:shape>
            </w:pict>
          </mc:Fallback>
        </mc:AlternateContent>
      </w:r>
      <w:r w:rsidR="00BC6B52" w:rsidRPr="00BC6B52">
        <w:rPr>
          <w:rFonts w:ascii="Arial" w:hAnsi="Arial" w:cs="Arial"/>
          <w:sz w:val="22"/>
          <w:szCs w:val="22"/>
          <w:shd w:val="clear" w:color="auto" w:fill="FFFFFF"/>
        </w:rPr>
        <w:t xml:space="preserve">In einem ersten Schritt müssen bauliche Schäden am Brunnen beseitigt werden. Schacht und Deckel sollten wieder dicht gegen die Umgebung sein. Schlamm und Verunreinigungen müssen gründlich entfernt werden. Sie bringen unerwünschte Keime in das Wasser. Wichtig: Auch alle Einbauten im Brunnen wie Pumpen und Kabel müssen sauber sein. </w:t>
      </w:r>
    </w:p>
    <w:p w14:paraId="684956BE" w14:textId="77777777" w:rsidR="00840779" w:rsidRDefault="00840779" w:rsidP="00BF28FC">
      <w:pPr>
        <w:tabs>
          <w:tab w:val="right" w:pos="8505"/>
        </w:tabs>
        <w:spacing w:line="288" w:lineRule="auto"/>
        <w:jc w:val="both"/>
        <w:rPr>
          <w:rFonts w:ascii="Arial" w:hAnsi="Arial" w:cs="Arial"/>
          <w:sz w:val="22"/>
          <w:szCs w:val="22"/>
          <w:shd w:val="clear" w:color="auto" w:fill="FFFFFF"/>
        </w:rPr>
      </w:pPr>
    </w:p>
    <w:p w14:paraId="76527DEE" w14:textId="3921FF3B" w:rsidR="00BC6B52" w:rsidRDefault="00BC6B52" w:rsidP="00BF28FC">
      <w:pPr>
        <w:tabs>
          <w:tab w:val="right" w:pos="8505"/>
        </w:tabs>
        <w:spacing w:line="288" w:lineRule="auto"/>
        <w:jc w:val="both"/>
        <w:rPr>
          <w:rFonts w:ascii="Arial" w:hAnsi="Arial" w:cs="Arial"/>
          <w:sz w:val="22"/>
          <w:szCs w:val="22"/>
          <w:shd w:val="clear" w:color="auto" w:fill="FFFFFF"/>
        </w:rPr>
      </w:pPr>
      <w:r w:rsidRPr="00BC6B52">
        <w:rPr>
          <w:rFonts w:ascii="Arial" w:hAnsi="Arial" w:cs="Arial"/>
          <w:sz w:val="22"/>
          <w:szCs w:val="22"/>
          <w:shd w:val="clear" w:color="auto" w:fill="FFFFFF"/>
        </w:rPr>
        <w:t>Mit einer Schmutzwasserpumpe wird Wasser aus dem Brunnen gepumpt, bis das Wasser klar ist. Wer keine Pumpe hat, kann sich Hilfe von der Feuerwehr holen. Auch Windkessel, Rohre und Filter müssen gespült werden, bis das Wasser sauber ist. Bei Windkesseln kann eine mehrmalige Spülung notwendig sein.</w:t>
      </w:r>
    </w:p>
    <w:p w14:paraId="41A505EE" w14:textId="3EACE3FA" w:rsidR="00BC6B52" w:rsidRDefault="00BC6B52" w:rsidP="00BF28FC">
      <w:pPr>
        <w:tabs>
          <w:tab w:val="right" w:pos="8505"/>
        </w:tabs>
        <w:spacing w:line="288" w:lineRule="auto"/>
        <w:jc w:val="both"/>
        <w:rPr>
          <w:rFonts w:ascii="Arial" w:hAnsi="Arial" w:cs="Arial"/>
          <w:sz w:val="22"/>
          <w:szCs w:val="22"/>
          <w:shd w:val="clear" w:color="auto" w:fill="FFFFFF"/>
        </w:rPr>
      </w:pPr>
    </w:p>
    <w:p w14:paraId="05E7378C" w14:textId="38AA20B4" w:rsidR="00BC6B52" w:rsidRDefault="00B90ED0" w:rsidP="00BC6B52">
      <w:pPr>
        <w:pBdr>
          <w:top w:val="nil"/>
          <w:left w:val="nil"/>
          <w:bottom w:val="nil"/>
          <w:right w:val="nil"/>
          <w:between w:val="nil"/>
          <w:bar w:val="nil"/>
        </w:pBdr>
        <w:spacing w:line="288" w:lineRule="auto"/>
        <w:outlineLvl w:val="0"/>
        <w:rPr>
          <w:rFonts w:ascii="Arial" w:hAnsi="Arial"/>
          <w:b/>
          <w:bCs/>
          <w:color w:val="005A99"/>
          <w:sz w:val="28"/>
          <w:u w:color="000000"/>
        </w:rPr>
      </w:pPr>
      <w:r>
        <w:rPr>
          <w:rFonts w:ascii="Arial" w:hAnsi="Arial"/>
          <w:b/>
          <w:bCs/>
          <w:color w:val="005A99"/>
          <w:sz w:val="28"/>
          <w:u w:color="000000"/>
        </w:rPr>
        <w:t>2. D</w:t>
      </w:r>
      <w:r w:rsidR="00BC6B52" w:rsidRPr="00BC6B52">
        <w:rPr>
          <w:rFonts w:ascii="Arial" w:hAnsi="Arial"/>
          <w:b/>
          <w:bCs/>
          <w:color w:val="005A99"/>
          <w:sz w:val="28"/>
          <w:u w:color="000000"/>
        </w:rPr>
        <w:t>esinf</w:t>
      </w:r>
      <w:r w:rsidR="00BC6B52">
        <w:rPr>
          <w:rFonts w:ascii="Arial" w:hAnsi="Arial"/>
          <w:b/>
          <w:bCs/>
          <w:color w:val="005A99"/>
          <w:sz w:val="28"/>
          <w:u w:color="000000"/>
        </w:rPr>
        <w:t xml:space="preserve">izieren </w:t>
      </w:r>
    </w:p>
    <w:p w14:paraId="4A75526D" w14:textId="6C7BB76C" w:rsidR="00BC6B52" w:rsidRDefault="00BC6B52" w:rsidP="00BF28FC">
      <w:pPr>
        <w:tabs>
          <w:tab w:val="right" w:pos="8505"/>
        </w:tabs>
        <w:spacing w:line="288" w:lineRule="auto"/>
        <w:jc w:val="both"/>
        <w:rPr>
          <w:rFonts w:ascii="Arial" w:hAnsi="Arial" w:cs="Arial"/>
          <w:sz w:val="22"/>
          <w:szCs w:val="22"/>
          <w:shd w:val="clear" w:color="auto" w:fill="FFFFFF"/>
        </w:rPr>
      </w:pPr>
    </w:p>
    <w:p w14:paraId="67A219DD" w14:textId="6091AED5" w:rsidR="00BC6B52" w:rsidRDefault="00B90ED0" w:rsidP="00BF28FC">
      <w:pPr>
        <w:tabs>
          <w:tab w:val="right" w:pos="8505"/>
        </w:tabs>
        <w:spacing w:line="288" w:lineRule="auto"/>
        <w:jc w:val="both"/>
        <w:rPr>
          <w:rFonts w:ascii="Arial" w:hAnsi="Arial" w:cs="Arial"/>
          <w:sz w:val="22"/>
          <w:szCs w:val="22"/>
          <w:shd w:val="clear" w:color="auto" w:fill="FFFFFF"/>
        </w:rPr>
      </w:pPr>
      <w:r w:rsidRPr="00BC6B52">
        <w:rPr>
          <w:rFonts w:ascii="Arial" w:hAnsi="Arial" w:cs="Arial"/>
          <w:noProof/>
          <w:sz w:val="22"/>
          <w:szCs w:val="22"/>
          <w:shd w:val="clear" w:color="auto" w:fill="FFFFFF"/>
        </w:rPr>
        <mc:AlternateContent>
          <mc:Choice Requires="wps">
            <w:drawing>
              <wp:anchor distT="45720" distB="45720" distL="114300" distR="114300" simplePos="0" relativeHeight="251658240" behindDoc="0" locked="0" layoutInCell="1" allowOverlap="1" wp14:anchorId="5F3181BA" wp14:editId="0B146934">
                <wp:simplePos x="0" y="0"/>
                <wp:positionH relativeFrom="column">
                  <wp:posOffset>4367530</wp:posOffset>
                </wp:positionH>
                <wp:positionV relativeFrom="paragraph">
                  <wp:posOffset>13335</wp:posOffset>
                </wp:positionV>
                <wp:extent cx="1555750" cy="1404620"/>
                <wp:effectExtent l="0" t="0" r="6350" b="762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1404620"/>
                        </a:xfrm>
                        <a:prstGeom prst="rect">
                          <a:avLst/>
                        </a:prstGeom>
                        <a:solidFill>
                          <a:srgbClr val="FFFFFF"/>
                        </a:solidFill>
                        <a:ln w="9525">
                          <a:noFill/>
                          <a:miter lim="800000"/>
                          <a:headEnd/>
                          <a:tailEnd/>
                        </a:ln>
                      </wps:spPr>
                      <wps:txbx>
                        <w:txbxContent>
                          <w:p w14:paraId="324C106D" w14:textId="610684A3" w:rsidR="00BC6B52" w:rsidRPr="00BC6B52" w:rsidRDefault="00BC6B52" w:rsidP="00BC6B52">
                            <w:pPr>
                              <w:jc w:val="center"/>
                              <w:rPr>
                                <w:rFonts w:ascii="Arial" w:hAnsi="Arial"/>
                                <w:b/>
                                <w:bCs/>
                                <w:color w:val="005A99"/>
                                <w:sz w:val="20"/>
                                <w:szCs w:val="20"/>
                                <w:u w:color="000000"/>
                              </w:rPr>
                            </w:pPr>
                            <w:r w:rsidRPr="000177D0">
                              <w:rPr>
                                <w:rFonts w:ascii="Arial" w:hAnsi="Arial"/>
                                <w:b/>
                                <w:bCs/>
                                <w:sz w:val="20"/>
                                <w:szCs w:val="20"/>
                                <w:u w:color="000000"/>
                              </w:rPr>
                              <w:t>Video</w:t>
                            </w:r>
                            <w:r w:rsidR="000177D0" w:rsidRPr="000177D0">
                              <w:rPr>
                                <w:rFonts w:ascii="Arial" w:hAnsi="Arial"/>
                                <w:b/>
                                <w:bCs/>
                                <w:sz w:val="20"/>
                                <w:szCs w:val="20"/>
                                <w:u w:color="000000"/>
                              </w:rPr>
                              <w:t>:</w:t>
                            </w:r>
                            <w:r w:rsidR="000177D0">
                              <w:rPr>
                                <w:rFonts w:ascii="Arial" w:hAnsi="Arial"/>
                                <w:b/>
                                <w:bCs/>
                                <w:color w:val="005A99"/>
                                <w:sz w:val="20"/>
                                <w:szCs w:val="20"/>
                                <w:u w:color="000000"/>
                              </w:rPr>
                              <w:br/>
                              <w:t>Schritt-für-Schritt-Anleitung Reinigung &amp; Desinfektion</w:t>
                            </w:r>
                            <w:r>
                              <w:rPr>
                                <w:rFonts w:ascii="Arial" w:hAnsi="Arial"/>
                                <w:b/>
                                <w:bCs/>
                                <w:color w:val="005A99"/>
                                <w:sz w:val="20"/>
                                <w:szCs w:val="20"/>
                                <w:u w:color="000000"/>
                              </w:rPr>
                              <w:br/>
                            </w:r>
                          </w:p>
                          <w:p w14:paraId="0C2528E7" w14:textId="678B2216" w:rsidR="00BC6B52" w:rsidRDefault="001368B0" w:rsidP="00BC6B52">
                            <w:pPr>
                              <w:jc w:val="center"/>
                            </w:pPr>
                            <w:r>
                              <w:rPr>
                                <w:noProof/>
                              </w:rPr>
                              <w:drawing>
                                <wp:inline distT="0" distB="0" distL="0" distR="0" wp14:anchorId="5AFC9F52" wp14:editId="75B3E111">
                                  <wp:extent cx="1080000" cy="1080000"/>
                                  <wp:effectExtent l="0" t="0" r="6350" b="6350"/>
                                  <wp:docPr id="152269350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3181BA" id="_x0000_s1027" type="#_x0000_t202" style="position:absolute;left:0;text-align:left;margin-left:343.9pt;margin-top:1.05pt;width:12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" stroked="f">
                <v:textbox style="mso-fit-shape-to-text:t">
                  <w:txbxContent>
                    <w:p w14:paraId="324C106D" w14:textId="610684A3" w:rsidR="00BC6B52" w:rsidRPr="00BC6B52" w:rsidRDefault="00BC6B52" w:rsidP="00BC6B52">
                      <w:pPr>
                        <w:jc w:val="center"/>
                        <w:rPr>
                          <w:rFonts w:ascii="Arial" w:hAnsi="Arial"/>
                          <w:b/>
                          <w:bCs/>
                          <w:color w:val="005A99"/>
                          <w:sz w:val="20"/>
                          <w:szCs w:val="20"/>
                          <w:u w:color="000000"/>
                        </w:rPr>
                      </w:pPr>
                      <w:r w:rsidRPr="000177D0">
                        <w:rPr>
                          <w:rFonts w:ascii="Arial" w:hAnsi="Arial"/>
                          <w:b/>
                          <w:bCs/>
                          <w:sz w:val="20"/>
                          <w:szCs w:val="20"/>
                          <w:u w:color="000000"/>
                        </w:rPr>
                        <w:t>Video</w:t>
                      </w:r>
                      <w:r w:rsidR="000177D0" w:rsidRPr="000177D0">
                        <w:rPr>
                          <w:rFonts w:ascii="Arial" w:hAnsi="Arial"/>
                          <w:b/>
                          <w:bCs/>
                          <w:sz w:val="20"/>
                          <w:szCs w:val="20"/>
                          <w:u w:color="000000"/>
                        </w:rPr>
                        <w:t>:</w:t>
                      </w:r>
                      <w:r w:rsidR="000177D0">
                        <w:rPr>
                          <w:rFonts w:ascii="Arial" w:hAnsi="Arial"/>
                          <w:b/>
                          <w:bCs/>
                          <w:color w:val="005A99"/>
                          <w:sz w:val="20"/>
                          <w:szCs w:val="20"/>
                          <w:u w:color="000000"/>
                        </w:rPr>
                        <w:br/>
                        <w:t>Schritt-für-Schritt-Anleitung Reinigung &amp; Desinfektion</w:t>
                      </w:r>
                      <w:r>
                        <w:rPr>
                          <w:rFonts w:ascii="Arial" w:hAnsi="Arial"/>
                          <w:b/>
                          <w:bCs/>
                          <w:color w:val="005A99"/>
                          <w:sz w:val="20"/>
                          <w:szCs w:val="20"/>
                          <w:u w:color="000000"/>
                        </w:rPr>
                        <w:br/>
                      </w:r>
                    </w:p>
                    <w:p w14:paraId="0C2528E7" w14:textId="678B2216" w:rsidR="00BC6B52" w:rsidRDefault="001368B0" w:rsidP="00BC6B52">
                      <w:pPr>
                        <w:jc w:val="center"/>
                      </w:pPr>
                      <w:r>
                        <w:rPr>
                          <w:noProof/>
                        </w:rPr>
                        <w:drawing>
                          <wp:inline distT="0" distB="0" distL="0" distR="0" wp14:anchorId="5AFC9F52" wp14:editId="75B3E111">
                            <wp:extent cx="1080000" cy="1080000"/>
                            <wp:effectExtent l="0" t="0" r="6350" b="6350"/>
                            <wp:docPr id="152269350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xbxContent>
                </v:textbox>
                <w10:wrap type="square"/>
              </v:shape>
            </w:pict>
          </mc:Fallback>
        </mc:AlternateContent>
      </w:r>
      <w:r w:rsidR="00BC6B52" w:rsidRPr="00BC6B52">
        <w:rPr>
          <w:rFonts w:ascii="Arial" w:hAnsi="Arial" w:cs="Arial"/>
          <w:sz w:val="22"/>
          <w:szCs w:val="22"/>
          <w:shd w:val="clear" w:color="auto" w:fill="FFFFFF"/>
        </w:rPr>
        <w:t xml:space="preserve">Erst wenn klares Wasser aus der Leitung kommt, empfiehlt sich eine einmalige Desinfektion. Das kann unter Umständen Geduld erfordern. Für diese Maßnahme soll der Wasserspiegel im Brunnen seinen Normalstand erreicht haben. Die Desinfektion wird mit Natriumhypochlorit und Wasserstoffperoxid durchgeführt. Diese erhalten Sie in der Apotheke oder in einigen Gemeinden. Vorsicht: beides sind ätzende Chemikalien, daher Schutzbrille, Handschuhe und Arbeitskleidung tragen. Immer gilt: niemals in den Brunnen steigen, dort können sich giftige Gase bilden. Nach einer Desinfektion sollte nach 2 bis 3 Wochen eine Wasseruntersuchung durch ein Labor durchgeführt werden. </w:t>
      </w:r>
    </w:p>
    <w:p w14:paraId="5A6D43D6" w14:textId="70FD6858" w:rsidR="00E6673A" w:rsidRDefault="0048331E" w:rsidP="00C835F4">
      <w:pPr>
        <w:pStyle w:val="StandardWeb"/>
        <w:spacing w:before="0" w:beforeAutospacing="0" w:after="0" w:line="288" w:lineRule="auto"/>
        <w:rPr>
          <w:rFonts w:ascii="Arial" w:hAnsi="Arial" w:cs="Arial"/>
          <w:sz w:val="22"/>
          <w:szCs w:val="22"/>
        </w:rPr>
      </w:pPr>
      <w:r>
        <w:rPr>
          <w:rFonts w:cs="Arial"/>
          <w:noProof/>
          <w:szCs w:val="22"/>
        </w:rPr>
        <mc:AlternateContent>
          <mc:Choice Requires="wps">
            <w:drawing>
              <wp:anchor distT="0" distB="0" distL="114300" distR="114300" simplePos="0" relativeHeight="251655168" behindDoc="0" locked="0" layoutInCell="1" allowOverlap="1" wp14:anchorId="2C16C2C2" wp14:editId="2CCD668C">
                <wp:simplePos x="0" y="0"/>
                <wp:positionH relativeFrom="column">
                  <wp:posOffset>-4445</wp:posOffset>
                </wp:positionH>
                <wp:positionV relativeFrom="paragraph">
                  <wp:posOffset>304800</wp:posOffset>
                </wp:positionV>
                <wp:extent cx="5915660" cy="485775"/>
                <wp:effectExtent l="0" t="0" r="8890" b="9525"/>
                <wp:wrapNone/>
                <wp:docPr id="5" name="Textfeld 5"/>
                <wp:cNvGraphicFramePr/>
                <a:graphic xmlns:a="http://schemas.openxmlformats.org/drawingml/2006/main">
                  <a:graphicData uri="http://schemas.microsoft.com/office/word/2010/wordprocessingShape">
                    <wps:wsp>
                      <wps:cNvSpPr txBox="1"/>
                      <wps:spPr>
                        <a:xfrm>
                          <a:off x="0" y="0"/>
                          <a:ext cx="5915660" cy="485775"/>
                        </a:xfrm>
                        <a:prstGeom prst="rect">
                          <a:avLst/>
                        </a:prstGeom>
                        <a:solidFill>
                          <a:srgbClr val="FCD01F"/>
                        </a:solidFill>
                        <a:ln w="6350">
                          <a:noFill/>
                        </a:ln>
                      </wps:spPr>
                      <wps:txbx>
                        <w:txbxContent>
                          <w:p w14:paraId="02CB8628" w14:textId="5E6439C8" w:rsidR="00997E19" w:rsidRPr="009B22A0" w:rsidRDefault="000177D0" w:rsidP="00997E19">
                            <w:pPr>
                              <w:spacing w:line="280" w:lineRule="exact"/>
                              <w:rPr>
                                <w:rFonts w:ascii="Arial" w:hAnsi="Arial" w:cs="Arial"/>
                                <w:sz w:val="22"/>
                                <w:lang w:val="de-AT"/>
                              </w:rPr>
                            </w:pPr>
                            <w:r w:rsidRPr="009B22A0">
                              <w:rPr>
                                <w:rFonts w:ascii="Arial" w:hAnsi="Arial" w:cs="Arial"/>
                                <w:b/>
                                <w:bCs/>
                                <w:sz w:val="22"/>
                                <w:lang w:val="de-AT"/>
                              </w:rPr>
                              <w:t>Weitere Informationen</w:t>
                            </w:r>
                            <w:r w:rsidRPr="009B22A0">
                              <w:rPr>
                                <w:rFonts w:ascii="Arial" w:hAnsi="Arial" w:cs="Arial"/>
                                <w:sz w:val="22"/>
                                <w:lang w:val="de-AT"/>
                              </w:rPr>
                              <w:t xml:space="preserve"> erhalten Sie auf </w:t>
                            </w:r>
                            <w:r w:rsidR="00F81613" w:rsidRPr="00F81613">
                              <w:rPr>
                                <w:rFonts w:ascii="Arial" w:hAnsi="Arial" w:cs="Arial"/>
                                <w:b/>
                                <w:bCs/>
                                <w:sz w:val="22"/>
                                <w:lang w:val="de-AT"/>
                              </w:rPr>
                              <w:t>www.naturland-noe.at</w:t>
                            </w:r>
                            <w:r w:rsidR="00BC6B52" w:rsidRPr="00BC6B52">
                              <w:rPr>
                                <w:rFonts w:ascii="Arial" w:hAnsi="Arial" w:cs="Arial"/>
                                <w:b/>
                                <w:bCs/>
                                <w:sz w:val="22"/>
                                <w:lang w:val="de-AT"/>
                              </w:rPr>
                              <w:t>/trinkwasser</w:t>
                            </w:r>
                            <w:r w:rsidR="00997E19" w:rsidRPr="00F84159">
                              <w:rPr>
                                <w:rFonts w:ascii="Arial" w:hAnsi="Arial" w:cs="Arial"/>
                                <w:sz w:val="22"/>
                                <w:szCs w:val="22"/>
                              </w:rPr>
                              <w:br/>
                            </w:r>
                          </w:p>
                          <w:p w14:paraId="54E66B65" w14:textId="77777777" w:rsidR="00997E19" w:rsidRDefault="00997E19" w:rsidP="00997E19"/>
                        </w:txbxContent>
                      </wps:txbx>
                      <wps:bodyPr rot="0" spcFirstLastPara="0" vertOverflow="overflow" horzOverflow="overflow" vert="horz" wrap="square" lIns="125999" tIns="125999" rIns="125999" bIns="125999"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6C2C2" id="Textfeld 5" o:spid="_x0000_s1028" type="#_x0000_t202" style="position:absolute;margin-left:-.35pt;margin-top:24pt;width:465.8pt;height:3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" fillcolor="#fcd01f" stroked="f" strokeweight=".5pt">
                <v:textbox inset="3.49997mm,3.49997mm,3.49997mm,3.49997mm">
                  <w:txbxContent>
                    <w:p w14:paraId="02CB8628" w14:textId="5E6439C8" w:rsidR="00997E19" w:rsidRPr="009B22A0" w:rsidRDefault="000177D0" w:rsidP="00997E19">
                      <w:pPr>
                        <w:spacing w:line="280" w:lineRule="exact"/>
                        <w:rPr>
                          <w:rFonts w:ascii="Arial" w:hAnsi="Arial" w:cs="Arial"/>
                          <w:sz w:val="22"/>
                          <w:lang w:val="de-AT"/>
                        </w:rPr>
                      </w:pPr>
                      <w:r w:rsidRPr="009B22A0">
                        <w:rPr>
                          <w:rFonts w:ascii="Arial" w:hAnsi="Arial" w:cs="Arial"/>
                          <w:b/>
                          <w:bCs/>
                          <w:sz w:val="22"/>
                          <w:lang w:val="de-AT"/>
                        </w:rPr>
                        <w:t>Weitere Informationen</w:t>
                      </w:r>
                      <w:r w:rsidRPr="009B22A0">
                        <w:rPr>
                          <w:rFonts w:ascii="Arial" w:hAnsi="Arial" w:cs="Arial"/>
                          <w:sz w:val="22"/>
                          <w:lang w:val="de-AT"/>
                        </w:rPr>
                        <w:t xml:space="preserve"> erhalten Sie auf </w:t>
                      </w:r>
                      <w:r w:rsidR="00F81613" w:rsidRPr="00F81613">
                        <w:rPr>
                          <w:rFonts w:ascii="Arial" w:hAnsi="Arial" w:cs="Arial"/>
                          <w:b/>
                          <w:bCs/>
                          <w:sz w:val="22"/>
                          <w:lang w:val="de-AT"/>
                        </w:rPr>
                        <w:t>www.naturland-noe.at</w:t>
                      </w:r>
                      <w:r w:rsidR="00BC6B52" w:rsidRPr="00BC6B52">
                        <w:rPr>
                          <w:rFonts w:ascii="Arial" w:hAnsi="Arial" w:cs="Arial"/>
                          <w:b/>
                          <w:bCs/>
                          <w:sz w:val="22"/>
                          <w:lang w:val="de-AT"/>
                        </w:rPr>
                        <w:t>/trinkwasser</w:t>
                      </w:r>
                      <w:r w:rsidR="00997E19" w:rsidRPr="00F84159">
                        <w:rPr>
                          <w:rFonts w:ascii="Arial" w:hAnsi="Arial" w:cs="Arial"/>
                          <w:sz w:val="22"/>
                          <w:szCs w:val="22"/>
                        </w:rPr>
                        <w:br/>
                      </w:r>
                    </w:p>
                    <w:p w14:paraId="54E66B65" w14:textId="77777777" w:rsidR="00997E19" w:rsidRDefault="00997E19" w:rsidP="00997E19"/>
                  </w:txbxContent>
                </v:textbox>
              </v:shape>
            </w:pict>
          </mc:Fallback>
        </mc:AlternateContent>
      </w:r>
      <w:r w:rsidR="00997E19">
        <w:rPr>
          <w:noProof/>
        </w:rPr>
        <w:drawing>
          <wp:anchor distT="0" distB="0" distL="114300" distR="114300" simplePos="0" relativeHeight="251656192" behindDoc="0" locked="0" layoutInCell="1" allowOverlap="1" wp14:anchorId="72F3906A" wp14:editId="5EE3C6C0">
            <wp:simplePos x="0" y="0"/>
            <wp:positionH relativeFrom="page">
              <wp:posOffset>4214495</wp:posOffset>
            </wp:positionH>
            <wp:positionV relativeFrom="page">
              <wp:posOffset>9950450</wp:posOffset>
            </wp:positionV>
            <wp:extent cx="2584800" cy="5472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a:picLocks noChangeAspect="1"/>
                    </pic:cNvPicPr>
                  </pic:nvPicPr>
                  <pic:blipFill>
                    <a:blip r:embed="rId11" cstate="print">
                      <a:extLst>
                        <a:ext uri="{28A0092B-C50C-407E-A947-70E740481C1C}">
                          <a14:useLocalDpi xmlns:a14="http://schemas.microsoft.com/office/drawing/2010/main"/>
                        </a:ext>
                      </a:extLst>
                    </a:blip>
                    <a:stretch>
                      <a:fillRect/>
                    </a:stretch>
                  </pic:blipFill>
                  <pic:spPr>
                    <a:xfrm>
                      <a:off x="0" y="0"/>
                      <a:ext cx="2584800" cy="547200"/>
                    </a:xfrm>
                    <a:prstGeom prst="rect">
                      <a:avLst/>
                    </a:prstGeom>
                  </pic:spPr>
                </pic:pic>
              </a:graphicData>
            </a:graphic>
            <wp14:sizeRelH relativeFrom="margin">
              <wp14:pctWidth>0</wp14:pctWidth>
            </wp14:sizeRelH>
            <wp14:sizeRelV relativeFrom="margin">
              <wp14:pctHeight>0</wp14:pctHeight>
            </wp14:sizeRelV>
          </wp:anchor>
        </w:drawing>
      </w:r>
    </w:p>
    <w:p w14:paraId="0D0FC08A" w14:textId="77777777" w:rsidR="00C835F4" w:rsidRPr="002F0E07" w:rsidRDefault="00C835F4" w:rsidP="00C835F4">
      <w:pPr>
        <w:pStyle w:val="StandardWeb"/>
        <w:spacing w:before="0" w:beforeAutospacing="0" w:after="0" w:line="288" w:lineRule="auto"/>
        <w:rPr>
          <w:rFonts w:ascii="Arial" w:hAnsi="Arial" w:cs="Arial"/>
          <w:sz w:val="22"/>
          <w:szCs w:val="22"/>
        </w:rPr>
      </w:pPr>
    </w:p>
    <w:sectPr w:rsidR="00C835F4" w:rsidRPr="002F0E0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2158E" w14:textId="77777777" w:rsidR="00CA439E" w:rsidRDefault="00CA439E">
      <w:r>
        <w:separator/>
      </w:r>
    </w:p>
  </w:endnote>
  <w:endnote w:type="continuationSeparator" w:id="0">
    <w:p w14:paraId="5C5B0586" w14:textId="77777777" w:rsidR="00CA439E" w:rsidRDefault="00CA4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nterstate Light">
    <w:altName w:val="Calibri"/>
    <w:panose1 w:val="00000000000000000000"/>
    <w:charset w:val="00"/>
    <w:family w:val="modern"/>
    <w:notTrueType/>
    <w:pitch w:val="variable"/>
    <w:sig w:usb0="800000AF" w:usb1="5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5E45E" w14:textId="77777777" w:rsidR="00CA439E" w:rsidRDefault="00CA439E">
      <w:r>
        <w:separator/>
      </w:r>
    </w:p>
  </w:footnote>
  <w:footnote w:type="continuationSeparator" w:id="0">
    <w:p w14:paraId="0142FF72" w14:textId="77777777" w:rsidR="00CA439E" w:rsidRDefault="00CA4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86CA5"/>
    <w:multiLevelType w:val="hybridMultilevel"/>
    <w:tmpl w:val="6D5010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BA730F4"/>
    <w:multiLevelType w:val="hybridMultilevel"/>
    <w:tmpl w:val="E982E79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B930291"/>
    <w:multiLevelType w:val="hybridMultilevel"/>
    <w:tmpl w:val="22CEAE60"/>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AA6E41"/>
    <w:multiLevelType w:val="hybridMultilevel"/>
    <w:tmpl w:val="F5C891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C5315E8"/>
    <w:multiLevelType w:val="hybridMultilevel"/>
    <w:tmpl w:val="ED10240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493112B7"/>
    <w:multiLevelType w:val="hybridMultilevel"/>
    <w:tmpl w:val="6646EC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B8F0840"/>
    <w:multiLevelType w:val="hybridMultilevel"/>
    <w:tmpl w:val="7F66144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59087643">
    <w:abstractNumId w:val="3"/>
  </w:num>
  <w:num w:numId="2" w16cid:durableId="937979965">
    <w:abstractNumId w:val="0"/>
  </w:num>
  <w:num w:numId="3" w16cid:durableId="598953425">
    <w:abstractNumId w:val="5"/>
  </w:num>
  <w:num w:numId="4" w16cid:durableId="2112847369">
    <w:abstractNumId w:val="2"/>
  </w:num>
  <w:num w:numId="5" w16cid:durableId="1805388306">
    <w:abstractNumId w:val="6"/>
  </w:num>
  <w:num w:numId="6" w16cid:durableId="206988657">
    <w:abstractNumId w:val="4"/>
  </w:num>
  <w:num w:numId="7" w16cid:durableId="1471752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4B8"/>
    <w:rsid w:val="0000214D"/>
    <w:rsid w:val="000063FC"/>
    <w:rsid w:val="00016327"/>
    <w:rsid w:val="000177D0"/>
    <w:rsid w:val="00050419"/>
    <w:rsid w:val="00093EA1"/>
    <w:rsid w:val="00093FA8"/>
    <w:rsid w:val="000B1865"/>
    <w:rsid w:val="001106D4"/>
    <w:rsid w:val="00122650"/>
    <w:rsid w:val="00124A7E"/>
    <w:rsid w:val="001368B0"/>
    <w:rsid w:val="0015230C"/>
    <w:rsid w:val="00175567"/>
    <w:rsid w:val="001B09E0"/>
    <w:rsid w:val="001E2640"/>
    <w:rsid w:val="001E3F1B"/>
    <w:rsid w:val="001F5CCB"/>
    <w:rsid w:val="002048D3"/>
    <w:rsid w:val="00211C39"/>
    <w:rsid w:val="00226E19"/>
    <w:rsid w:val="002305D8"/>
    <w:rsid w:val="00231DB0"/>
    <w:rsid w:val="002356EB"/>
    <w:rsid w:val="002372BE"/>
    <w:rsid w:val="00240BE6"/>
    <w:rsid w:val="002A64F7"/>
    <w:rsid w:val="002B3733"/>
    <w:rsid w:val="002B6CFC"/>
    <w:rsid w:val="002E0B10"/>
    <w:rsid w:val="002F0E07"/>
    <w:rsid w:val="002F62B0"/>
    <w:rsid w:val="0031316D"/>
    <w:rsid w:val="003225D3"/>
    <w:rsid w:val="0032580E"/>
    <w:rsid w:val="003379E1"/>
    <w:rsid w:val="0034526F"/>
    <w:rsid w:val="00362E30"/>
    <w:rsid w:val="0036560B"/>
    <w:rsid w:val="003704FF"/>
    <w:rsid w:val="00373928"/>
    <w:rsid w:val="0038136A"/>
    <w:rsid w:val="0039495E"/>
    <w:rsid w:val="003D567F"/>
    <w:rsid w:val="003E751B"/>
    <w:rsid w:val="00425B73"/>
    <w:rsid w:val="00435C1C"/>
    <w:rsid w:val="004664B9"/>
    <w:rsid w:val="0048331E"/>
    <w:rsid w:val="0049325D"/>
    <w:rsid w:val="004B7CC2"/>
    <w:rsid w:val="004C5FFB"/>
    <w:rsid w:val="004D07FE"/>
    <w:rsid w:val="004D1123"/>
    <w:rsid w:val="004F7F04"/>
    <w:rsid w:val="00513937"/>
    <w:rsid w:val="005552ED"/>
    <w:rsid w:val="00565869"/>
    <w:rsid w:val="0058494E"/>
    <w:rsid w:val="0058704D"/>
    <w:rsid w:val="00591F9C"/>
    <w:rsid w:val="00594F9C"/>
    <w:rsid w:val="005A0B59"/>
    <w:rsid w:val="005C48FB"/>
    <w:rsid w:val="005C4A36"/>
    <w:rsid w:val="005C54B8"/>
    <w:rsid w:val="005C67FD"/>
    <w:rsid w:val="005E209D"/>
    <w:rsid w:val="006061C0"/>
    <w:rsid w:val="00606973"/>
    <w:rsid w:val="00606BA1"/>
    <w:rsid w:val="006110C3"/>
    <w:rsid w:val="006173A0"/>
    <w:rsid w:val="00655280"/>
    <w:rsid w:val="00665FAE"/>
    <w:rsid w:val="0068250A"/>
    <w:rsid w:val="006B3E86"/>
    <w:rsid w:val="006C00AA"/>
    <w:rsid w:val="006C7A8E"/>
    <w:rsid w:val="00703550"/>
    <w:rsid w:val="007108F1"/>
    <w:rsid w:val="00713D62"/>
    <w:rsid w:val="007656DC"/>
    <w:rsid w:val="00790253"/>
    <w:rsid w:val="007A3B94"/>
    <w:rsid w:val="007B17EE"/>
    <w:rsid w:val="007B497A"/>
    <w:rsid w:val="007D557C"/>
    <w:rsid w:val="007E0FDA"/>
    <w:rsid w:val="00814240"/>
    <w:rsid w:val="00817EAD"/>
    <w:rsid w:val="00840779"/>
    <w:rsid w:val="00850540"/>
    <w:rsid w:val="00884FA3"/>
    <w:rsid w:val="00891FCC"/>
    <w:rsid w:val="008B5D8A"/>
    <w:rsid w:val="008E273B"/>
    <w:rsid w:val="00926EB4"/>
    <w:rsid w:val="009507AA"/>
    <w:rsid w:val="00965828"/>
    <w:rsid w:val="00995D27"/>
    <w:rsid w:val="0099739D"/>
    <w:rsid w:val="00997E19"/>
    <w:rsid w:val="009A3919"/>
    <w:rsid w:val="009A5F94"/>
    <w:rsid w:val="009C1B65"/>
    <w:rsid w:val="009D4C54"/>
    <w:rsid w:val="009E0CAC"/>
    <w:rsid w:val="009F5733"/>
    <w:rsid w:val="00A2662B"/>
    <w:rsid w:val="00A27DE0"/>
    <w:rsid w:val="00A626C4"/>
    <w:rsid w:val="00A7027F"/>
    <w:rsid w:val="00A87545"/>
    <w:rsid w:val="00AE6BE2"/>
    <w:rsid w:val="00AF144E"/>
    <w:rsid w:val="00B12FA4"/>
    <w:rsid w:val="00B142A1"/>
    <w:rsid w:val="00B148DF"/>
    <w:rsid w:val="00B90ED0"/>
    <w:rsid w:val="00B968B1"/>
    <w:rsid w:val="00BA206D"/>
    <w:rsid w:val="00BA292A"/>
    <w:rsid w:val="00BC6B52"/>
    <w:rsid w:val="00BC7F73"/>
    <w:rsid w:val="00BD5CC6"/>
    <w:rsid w:val="00BD739C"/>
    <w:rsid w:val="00BD7BCD"/>
    <w:rsid w:val="00BF28FC"/>
    <w:rsid w:val="00C30B30"/>
    <w:rsid w:val="00C721BB"/>
    <w:rsid w:val="00C835F4"/>
    <w:rsid w:val="00CA439E"/>
    <w:rsid w:val="00CD493B"/>
    <w:rsid w:val="00CD6E67"/>
    <w:rsid w:val="00CF0CC5"/>
    <w:rsid w:val="00D00A92"/>
    <w:rsid w:val="00D164C9"/>
    <w:rsid w:val="00D20158"/>
    <w:rsid w:val="00D8472F"/>
    <w:rsid w:val="00DA4113"/>
    <w:rsid w:val="00DC639B"/>
    <w:rsid w:val="00DD6910"/>
    <w:rsid w:val="00DD7A95"/>
    <w:rsid w:val="00DF370A"/>
    <w:rsid w:val="00E131FE"/>
    <w:rsid w:val="00E1428B"/>
    <w:rsid w:val="00E14577"/>
    <w:rsid w:val="00E6673A"/>
    <w:rsid w:val="00E725E1"/>
    <w:rsid w:val="00E81B08"/>
    <w:rsid w:val="00E866D6"/>
    <w:rsid w:val="00E93D9B"/>
    <w:rsid w:val="00E97428"/>
    <w:rsid w:val="00EA4255"/>
    <w:rsid w:val="00EB6EA4"/>
    <w:rsid w:val="00EE093E"/>
    <w:rsid w:val="00EF0C65"/>
    <w:rsid w:val="00EF169F"/>
    <w:rsid w:val="00F163CB"/>
    <w:rsid w:val="00F50A15"/>
    <w:rsid w:val="00F66173"/>
    <w:rsid w:val="00F81613"/>
    <w:rsid w:val="00F84159"/>
    <w:rsid w:val="00F9038F"/>
    <w:rsid w:val="00FB3646"/>
    <w:rsid w:val="00FF0C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D234D"/>
  <w15:docId w15:val="{BDB3EE67-642B-4CAE-99AA-E0DEE584E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C54B8"/>
    <w:rPr>
      <w:sz w:val="24"/>
      <w:szCs w:val="24"/>
    </w:rPr>
  </w:style>
  <w:style w:type="paragraph" w:styleId="berschrift1">
    <w:name w:val="heading 1"/>
    <w:basedOn w:val="Standard"/>
    <w:qFormat/>
    <w:rsid w:val="005C54B8"/>
    <w:pPr>
      <w:spacing w:before="100" w:beforeAutospacing="1" w:after="60"/>
      <w:outlineLvl w:val="0"/>
    </w:pPr>
    <w:rPr>
      <w:b/>
      <w:bCs/>
      <w:color w:val="000000"/>
      <w:kern w:val="36"/>
      <w:sz w:val="22"/>
      <w:szCs w:val="22"/>
    </w:rPr>
  </w:style>
  <w:style w:type="paragraph" w:styleId="berschrift2">
    <w:name w:val="heading 2"/>
    <w:basedOn w:val="Standard"/>
    <w:next w:val="Standard"/>
    <w:link w:val="berschrift2Zchn"/>
    <w:semiHidden/>
    <w:unhideWhenUsed/>
    <w:qFormat/>
    <w:rsid w:val="00F163CB"/>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5C54B8"/>
    <w:pPr>
      <w:spacing w:before="100" w:beforeAutospacing="1" w:after="165" w:line="280" w:lineRule="atLeast"/>
    </w:pPr>
    <w:rPr>
      <w:rFonts w:ascii="Verdana" w:hAnsi="Verdana"/>
      <w:color w:val="555555"/>
      <w:sz w:val="20"/>
      <w:szCs w:val="20"/>
    </w:rPr>
  </w:style>
  <w:style w:type="character" w:styleId="Hyperlink">
    <w:name w:val="Hyperlink"/>
    <w:rsid w:val="00DF370A"/>
    <w:rPr>
      <w:color w:val="0000FF"/>
      <w:u w:val="single"/>
    </w:rPr>
  </w:style>
  <w:style w:type="paragraph" w:customStyle="1" w:styleId="introtext">
    <w:name w:val="introtext"/>
    <w:basedOn w:val="Standard"/>
    <w:rsid w:val="009507AA"/>
    <w:pPr>
      <w:spacing w:before="100" w:beforeAutospacing="1" w:after="165" w:line="280" w:lineRule="atLeast"/>
    </w:pPr>
    <w:rPr>
      <w:rFonts w:ascii="Verdana" w:hAnsi="Verdana"/>
      <w:b/>
      <w:bCs/>
      <w:color w:val="555555"/>
      <w:sz w:val="20"/>
      <w:szCs w:val="20"/>
    </w:rPr>
  </w:style>
  <w:style w:type="paragraph" w:customStyle="1" w:styleId="bildunter">
    <w:name w:val="bildunter"/>
    <w:basedOn w:val="Standard"/>
    <w:rsid w:val="009507AA"/>
    <w:pPr>
      <w:spacing w:line="280" w:lineRule="atLeast"/>
      <w:jc w:val="center"/>
    </w:pPr>
    <w:rPr>
      <w:rFonts w:ascii="Verdana" w:hAnsi="Verdana"/>
      <w:color w:val="555555"/>
      <w:sz w:val="17"/>
      <w:szCs w:val="17"/>
    </w:rPr>
  </w:style>
  <w:style w:type="paragraph" w:styleId="Sprechblasentext">
    <w:name w:val="Balloon Text"/>
    <w:basedOn w:val="Standard"/>
    <w:link w:val="SprechblasentextZchn"/>
    <w:rsid w:val="0049325D"/>
    <w:rPr>
      <w:rFonts w:ascii="Tahoma" w:hAnsi="Tahoma" w:cs="Tahoma"/>
      <w:sz w:val="16"/>
      <w:szCs w:val="16"/>
    </w:rPr>
  </w:style>
  <w:style w:type="character" w:customStyle="1" w:styleId="SprechblasentextZchn">
    <w:name w:val="Sprechblasentext Zchn"/>
    <w:link w:val="Sprechblasentext"/>
    <w:rsid w:val="0049325D"/>
    <w:rPr>
      <w:rFonts w:ascii="Tahoma" w:hAnsi="Tahoma" w:cs="Tahoma"/>
      <w:sz w:val="16"/>
      <w:szCs w:val="16"/>
    </w:rPr>
  </w:style>
  <w:style w:type="character" w:customStyle="1" w:styleId="berschrift2Zchn">
    <w:name w:val="Überschrift 2 Zchn"/>
    <w:link w:val="berschrift2"/>
    <w:semiHidden/>
    <w:rsid w:val="00F163CB"/>
    <w:rPr>
      <w:rFonts w:ascii="Cambria" w:eastAsia="Times New Roman" w:hAnsi="Cambria" w:cs="Times New Roman"/>
      <w:b/>
      <w:bCs/>
      <w:i/>
      <w:iCs/>
      <w:sz w:val="28"/>
      <w:szCs w:val="28"/>
      <w:lang w:val="de-DE" w:eastAsia="de-DE"/>
    </w:rPr>
  </w:style>
  <w:style w:type="character" w:styleId="Fett">
    <w:name w:val="Strong"/>
    <w:uiPriority w:val="22"/>
    <w:qFormat/>
    <w:rsid w:val="00D8472F"/>
    <w:rPr>
      <w:b/>
      <w:bCs/>
    </w:rPr>
  </w:style>
  <w:style w:type="character" w:styleId="Kommentarzeichen">
    <w:name w:val="annotation reference"/>
    <w:rsid w:val="009A5F94"/>
    <w:rPr>
      <w:sz w:val="16"/>
      <w:szCs w:val="16"/>
    </w:rPr>
  </w:style>
  <w:style w:type="paragraph" w:styleId="Kommentartext">
    <w:name w:val="annotation text"/>
    <w:basedOn w:val="Standard"/>
    <w:link w:val="KommentartextZchn"/>
    <w:rsid w:val="009A5F94"/>
    <w:rPr>
      <w:sz w:val="20"/>
      <w:szCs w:val="20"/>
    </w:rPr>
  </w:style>
  <w:style w:type="character" w:customStyle="1" w:styleId="KommentartextZchn">
    <w:name w:val="Kommentartext Zchn"/>
    <w:basedOn w:val="Absatz-Standardschriftart"/>
    <w:link w:val="Kommentartext"/>
    <w:rsid w:val="009A5F94"/>
  </w:style>
  <w:style w:type="paragraph" w:styleId="Kommentarthema">
    <w:name w:val="annotation subject"/>
    <w:basedOn w:val="Kommentartext"/>
    <w:next w:val="Kommentartext"/>
    <w:link w:val="KommentarthemaZchn"/>
    <w:rsid w:val="009A5F94"/>
    <w:rPr>
      <w:b/>
      <w:bCs/>
    </w:rPr>
  </w:style>
  <w:style w:type="character" w:customStyle="1" w:styleId="KommentarthemaZchn">
    <w:name w:val="Kommentarthema Zchn"/>
    <w:link w:val="Kommentarthema"/>
    <w:rsid w:val="009A5F94"/>
    <w:rPr>
      <w:b/>
      <w:bCs/>
    </w:rPr>
  </w:style>
  <w:style w:type="paragraph" w:styleId="Listenabsatz">
    <w:name w:val="List Paragraph"/>
    <w:basedOn w:val="Standard"/>
    <w:uiPriority w:val="34"/>
    <w:qFormat/>
    <w:rsid w:val="00A626C4"/>
    <w:pPr>
      <w:ind w:left="720"/>
      <w:contextualSpacing/>
    </w:pPr>
    <w:rPr>
      <w:rFonts w:ascii="Interstate Light" w:eastAsia="Calibri" w:hAnsi="Interstate Light"/>
      <w:sz w:val="20"/>
      <w:szCs w:val="20"/>
      <w:lang w:val="de-AT" w:eastAsia="en-US"/>
    </w:rPr>
  </w:style>
  <w:style w:type="character" w:customStyle="1" w:styleId="NichtaufgelsteErwhnung1">
    <w:name w:val="Nicht aufgelöste Erwähnung1"/>
    <w:basedOn w:val="Absatz-Standardschriftart"/>
    <w:uiPriority w:val="99"/>
    <w:semiHidden/>
    <w:unhideWhenUsed/>
    <w:rsid w:val="00E6673A"/>
    <w:rPr>
      <w:color w:val="605E5C"/>
      <w:shd w:val="clear" w:color="auto" w:fill="E1DFDD"/>
    </w:rPr>
  </w:style>
  <w:style w:type="paragraph" w:customStyle="1" w:styleId="lauftext">
    <w:name w:val="lauftext"/>
    <w:basedOn w:val="Standard"/>
    <w:rsid w:val="00AF144E"/>
    <w:pPr>
      <w:spacing w:before="100" w:beforeAutospacing="1" w:after="100" w:afterAutospacing="1"/>
    </w:pPr>
    <w:rPr>
      <w:lang w:val="de-AT" w:eastAsia="de-AT"/>
    </w:rPr>
  </w:style>
  <w:style w:type="character" w:styleId="NichtaufgelsteErwhnung">
    <w:name w:val="Unresolved Mention"/>
    <w:basedOn w:val="Absatz-Standardschriftart"/>
    <w:uiPriority w:val="99"/>
    <w:semiHidden/>
    <w:unhideWhenUsed/>
    <w:rsid w:val="0048331E"/>
    <w:rPr>
      <w:color w:val="605E5C"/>
      <w:shd w:val="clear" w:color="auto" w:fill="E1DFDD"/>
    </w:rPr>
  </w:style>
  <w:style w:type="paragraph" w:styleId="Kopfzeile">
    <w:name w:val="header"/>
    <w:basedOn w:val="Standard"/>
    <w:link w:val="KopfzeileZchn"/>
    <w:unhideWhenUsed/>
    <w:rsid w:val="00FF0C7D"/>
    <w:pPr>
      <w:tabs>
        <w:tab w:val="center" w:pos="4536"/>
        <w:tab w:val="right" w:pos="9072"/>
      </w:tabs>
    </w:pPr>
  </w:style>
  <w:style w:type="character" w:customStyle="1" w:styleId="KopfzeileZchn">
    <w:name w:val="Kopfzeile Zchn"/>
    <w:basedOn w:val="Absatz-Standardschriftart"/>
    <w:link w:val="Kopfzeile"/>
    <w:rsid w:val="00FF0C7D"/>
    <w:rPr>
      <w:sz w:val="24"/>
      <w:szCs w:val="24"/>
    </w:rPr>
  </w:style>
  <w:style w:type="paragraph" w:styleId="Fuzeile">
    <w:name w:val="footer"/>
    <w:basedOn w:val="Standard"/>
    <w:link w:val="FuzeileZchn"/>
    <w:unhideWhenUsed/>
    <w:rsid w:val="00FF0C7D"/>
    <w:pPr>
      <w:tabs>
        <w:tab w:val="center" w:pos="4536"/>
        <w:tab w:val="right" w:pos="9072"/>
      </w:tabs>
    </w:pPr>
  </w:style>
  <w:style w:type="character" w:customStyle="1" w:styleId="FuzeileZchn">
    <w:name w:val="Fußzeile Zchn"/>
    <w:basedOn w:val="Absatz-Standardschriftart"/>
    <w:link w:val="Fuzeile"/>
    <w:rsid w:val="00FF0C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65799">
      <w:bodyDiv w:val="1"/>
      <w:marLeft w:val="0"/>
      <w:marRight w:val="0"/>
      <w:marTop w:val="0"/>
      <w:marBottom w:val="0"/>
      <w:divBdr>
        <w:top w:val="none" w:sz="0" w:space="0" w:color="auto"/>
        <w:left w:val="none" w:sz="0" w:space="0" w:color="auto"/>
        <w:bottom w:val="none" w:sz="0" w:space="0" w:color="auto"/>
        <w:right w:val="none" w:sz="0" w:space="0" w:color="auto"/>
      </w:divBdr>
    </w:div>
    <w:div w:id="54862308">
      <w:bodyDiv w:val="1"/>
      <w:marLeft w:val="0"/>
      <w:marRight w:val="0"/>
      <w:marTop w:val="0"/>
      <w:marBottom w:val="0"/>
      <w:divBdr>
        <w:top w:val="none" w:sz="0" w:space="0" w:color="auto"/>
        <w:left w:val="none" w:sz="0" w:space="0" w:color="auto"/>
        <w:bottom w:val="none" w:sz="0" w:space="0" w:color="auto"/>
        <w:right w:val="none" w:sz="0" w:space="0" w:color="auto"/>
      </w:divBdr>
    </w:div>
    <w:div w:id="526453164">
      <w:bodyDiv w:val="1"/>
      <w:marLeft w:val="0"/>
      <w:marRight w:val="0"/>
      <w:marTop w:val="0"/>
      <w:marBottom w:val="0"/>
      <w:divBdr>
        <w:top w:val="none" w:sz="0" w:space="0" w:color="auto"/>
        <w:left w:val="none" w:sz="0" w:space="0" w:color="auto"/>
        <w:bottom w:val="none" w:sz="0" w:space="0" w:color="auto"/>
        <w:right w:val="none" w:sz="0" w:space="0" w:color="auto"/>
      </w:divBdr>
    </w:div>
    <w:div w:id="955260140">
      <w:bodyDiv w:val="1"/>
      <w:marLeft w:val="0"/>
      <w:marRight w:val="0"/>
      <w:marTop w:val="0"/>
      <w:marBottom w:val="0"/>
      <w:divBdr>
        <w:top w:val="none" w:sz="0" w:space="0" w:color="auto"/>
        <w:left w:val="none" w:sz="0" w:space="0" w:color="auto"/>
        <w:bottom w:val="none" w:sz="0" w:space="0" w:color="auto"/>
        <w:right w:val="none" w:sz="0" w:space="0" w:color="auto"/>
      </w:divBdr>
    </w:div>
    <w:div w:id="1127701822">
      <w:bodyDiv w:val="1"/>
      <w:marLeft w:val="0"/>
      <w:marRight w:val="0"/>
      <w:marTop w:val="0"/>
      <w:marBottom w:val="0"/>
      <w:divBdr>
        <w:top w:val="none" w:sz="0" w:space="0" w:color="auto"/>
        <w:left w:val="none" w:sz="0" w:space="0" w:color="auto"/>
        <w:bottom w:val="none" w:sz="0" w:space="0" w:color="auto"/>
        <w:right w:val="none" w:sz="0" w:space="0" w:color="auto"/>
      </w:divBdr>
    </w:div>
    <w:div w:id="1359702449">
      <w:bodyDiv w:val="1"/>
      <w:marLeft w:val="0"/>
      <w:marRight w:val="0"/>
      <w:marTop w:val="0"/>
      <w:marBottom w:val="0"/>
      <w:divBdr>
        <w:top w:val="none" w:sz="0" w:space="0" w:color="auto"/>
        <w:left w:val="none" w:sz="0" w:space="0" w:color="auto"/>
        <w:bottom w:val="none" w:sz="0" w:space="0" w:color="auto"/>
        <w:right w:val="none" w:sz="0" w:space="0" w:color="auto"/>
      </w:divBdr>
    </w:div>
    <w:div w:id="1393849031">
      <w:bodyDiv w:val="1"/>
      <w:marLeft w:val="0"/>
      <w:marRight w:val="0"/>
      <w:marTop w:val="0"/>
      <w:marBottom w:val="0"/>
      <w:divBdr>
        <w:top w:val="none" w:sz="0" w:space="0" w:color="auto"/>
        <w:left w:val="none" w:sz="0" w:space="0" w:color="auto"/>
        <w:bottom w:val="none" w:sz="0" w:space="0" w:color="auto"/>
        <w:right w:val="none" w:sz="0" w:space="0" w:color="auto"/>
      </w:divBdr>
    </w:div>
    <w:div w:id="1455905739">
      <w:bodyDiv w:val="1"/>
      <w:marLeft w:val="0"/>
      <w:marRight w:val="0"/>
      <w:marTop w:val="0"/>
      <w:marBottom w:val="0"/>
      <w:divBdr>
        <w:top w:val="none" w:sz="0" w:space="0" w:color="auto"/>
        <w:left w:val="none" w:sz="0" w:space="0" w:color="auto"/>
        <w:bottom w:val="none" w:sz="0" w:space="0" w:color="auto"/>
        <w:right w:val="none" w:sz="0" w:space="0" w:color="auto"/>
      </w:divBdr>
      <w:divsChild>
        <w:div w:id="290551648">
          <w:marLeft w:val="0"/>
          <w:marRight w:val="0"/>
          <w:marTop w:val="0"/>
          <w:marBottom w:val="0"/>
          <w:divBdr>
            <w:top w:val="none" w:sz="0" w:space="0" w:color="auto"/>
            <w:left w:val="none" w:sz="0" w:space="0" w:color="auto"/>
            <w:bottom w:val="none" w:sz="0" w:space="0" w:color="auto"/>
            <w:right w:val="none" w:sz="0" w:space="0" w:color="auto"/>
          </w:divBdr>
        </w:div>
      </w:divsChild>
    </w:div>
    <w:div w:id="1776318187">
      <w:bodyDiv w:val="1"/>
      <w:marLeft w:val="0"/>
      <w:marRight w:val="0"/>
      <w:marTop w:val="0"/>
      <w:marBottom w:val="0"/>
      <w:divBdr>
        <w:top w:val="none" w:sz="0" w:space="0" w:color="auto"/>
        <w:left w:val="none" w:sz="0" w:space="0" w:color="auto"/>
        <w:bottom w:val="none" w:sz="0" w:space="0" w:color="auto"/>
        <w:right w:val="none" w:sz="0" w:space="0" w:color="auto"/>
      </w:divBdr>
    </w:div>
    <w:div w:id="1951812603">
      <w:bodyDiv w:val="1"/>
      <w:marLeft w:val="0"/>
      <w:marRight w:val="0"/>
      <w:marTop w:val="0"/>
      <w:marBottom w:val="0"/>
      <w:divBdr>
        <w:top w:val="none" w:sz="0" w:space="0" w:color="auto"/>
        <w:left w:val="none" w:sz="0" w:space="0" w:color="auto"/>
        <w:bottom w:val="none" w:sz="0" w:space="0" w:color="auto"/>
        <w:right w:val="none" w:sz="0" w:space="0" w:color="auto"/>
      </w:divBdr>
      <w:divsChild>
        <w:div w:id="1328367881">
          <w:marLeft w:val="0"/>
          <w:marRight w:val="300"/>
          <w:marTop w:val="0"/>
          <w:marBottom w:val="15"/>
          <w:divBdr>
            <w:top w:val="none" w:sz="0" w:space="0" w:color="auto"/>
            <w:left w:val="none" w:sz="0" w:space="0" w:color="auto"/>
            <w:bottom w:val="none" w:sz="0" w:space="0" w:color="auto"/>
            <w:right w:val="none" w:sz="0" w:space="0" w:color="auto"/>
          </w:divBdr>
        </w:div>
      </w:divsChild>
    </w:div>
    <w:div w:id="210969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69142-584C-4DF2-A9BF-C17A87650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1409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Gratis Energie von der Sonne</vt:lpstr>
    </vt:vector>
  </TitlesOfParts>
  <Company>Umweltberatung</Company>
  <LinksUpToDate>false</LinksUpToDate>
  <CharactersWithSpaces>1629</CharactersWithSpaces>
  <SharedDoc>false</SharedDoc>
  <HLinks>
    <vt:vector size="6" baseType="variant">
      <vt:variant>
        <vt:i4>1507423</vt:i4>
      </vt:variant>
      <vt:variant>
        <vt:i4>-1</vt:i4>
      </vt:variant>
      <vt:variant>
        <vt:i4>1041</vt:i4>
      </vt:variant>
      <vt:variant>
        <vt:i4>1</vt:i4>
      </vt:variant>
      <vt:variant>
        <vt:lpwstr>https://www.enu.at/images/eb-logo.png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Gratis Energie von der Sonne</dc:title>
  <dc:creator>Administrator</dc:creator>
  <cp:lastModifiedBy>Sonja Kargl-Wagner</cp:lastModifiedBy>
  <cp:revision>2</cp:revision>
  <cp:lastPrinted>2018-12-27T12:27:00Z</cp:lastPrinted>
  <dcterms:created xsi:type="dcterms:W3CDTF">2024-10-30T12:22:00Z</dcterms:created>
  <dcterms:modified xsi:type="dcterms:W3CDTF">2024-10-30T12:22:00Z</dcterms:modified>
</cp:coreProperties>
</file>