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DE47" w14:textId="2DA69B6E" w:rsidR="008E273B" w:rsidRPr="005E209D" w:rsidRDefault="00997E19" w:rsidP="00703550">
      <w:pPr>
        <w:pStyle w:val="berschrift1"/>
        <w:spacing w:line="288" w:lineRule="auto"/>
        <w:rPr>
          <w:rFonts w:ascii="Arial" w:hAnsi="Arial" w:cs="Arial"/>
          <w:color w:val="auto"/>
          <w:sz w:val="28"/>
          <w:szCs w:val="28"/>
          <w:lang w:val="de-AT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3632" behindDoc="1" locked="0" layoutInCell="1" allowOverlap="1" wp14:anchorId="40784792" wp14:editId="0B687845">
            <wp:simplePos x="0" y="0"/>
            <wp:positionH relativeFrom="column">
              <wp:posOffset>3596005</wp:posOffset>
            </wp:positionH>
            <wp:positionV relativeFrom="paragraph">
              <wp:posOffset>-175895</wp:posOffset>
            </wp:positionV>
            <wp:extent cx="2159635" cy="665480"/>
            <wp:effectExtent l="0" t="0" r="0" b="1270"/>
            <wp:wrapTight wrapText="bothSides">
              <wp:wrapPolygon edited="0">
                <wp:start x="3239" y="0"/>
                <wp:lineTo x="953" y="1855"/>
                <wp:lineTo x="191" y="4328"/>
                <wp:lineTo x="0" y="17931"/>
                <wp:lineTo x="0" y="21023"/>
                <wp:lineTo x="20959" y="21023"/>
                <wp:lineTo x="21340" y="8656"/>
                <wp:lineTo x="21340" y="1855"/>
                <wp:lineTo x="8955" y="0"/>
                <wp:lineTo x="3239" y="0"/>
              </wp:wrapPolygon>
            </wp:wrapTight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40A02" w14:textId="470E74A6" w:rsidR="001F5CCB" w:rsidRDefault="001F5CCB" w:rsidP="001E2640">
      <w:pPr>
        <w:rPr>
          <w:rFonts w:ascii="Arial" w:hAnsi="Arial" w:cs="Arial"/>
          <w:b/>
          <w:color w:val="002060"/>
          <w:sz w:val="36"/>
          <w:szCs w:val="36"/>
        </w:rPr>
      </w:pPr>
    </w:p>
    <w:p w14:paraId="19C49492" w14:textId="3D080981" w:rsidR="001F5CCB" w:rsidRDefault="001F5CCB" w:rsidP="001E2640">
      <w:pPr>
        <w:rPr>
          <w:rFonts w:ascii="Arial" w:hAnsi="Arial" w:cs="Arial"/>
          <w:b/>
          <w:color w:val="002060"/>
          <w:sz w:val="36"/>
          <w:szCs w:val="36"/>
        </w:rPr>
      </w:pPr>
    </w:p>
    <w:p w14:paraId="3D643A8F" w14:textId="595BE1A5" w:rsidR="00EF1038" w:rsidRPr="007D4C45" w:rsidRDefault="00AE5510" w:rsidP="004F7F04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005A99"/>
          <w:sz w:val="46"/>
          <w:u w:color="000000"/>
          <w:lang w:val="it-IT"/>
        </w:rPr>
        <w:t xml:space="preserve">Zeit </w:t>
      </w:r>
      <w:proofErr w:type="spellStart"/>
      <w:r>
        <w:rPr>
          <w:rFonts w:ascii="Arial" w:hAnsi="Arial"/>
          <w:b/>
          <w:bCs/>
          <w:color w:val="005A99"/>
          <w:sz w:val="46"/>
          <w:u w:color="000000"/>
          <w:lang w:val="it-IT"/>
        </w:rPr>
        <w:t>für</w:t>
      </w:r>
      <w:proofErr w:type="spellEnd"/>
      <w:r>
        <w:rPr>
          <w:rFonts w:ascii="Arial" w:hAnsi="Arial"/>
          <w:b/>
          <w:bCs/>
          <w:color w:val="005A99"/>
          <w:sz w:val="46"/>
          <w:u w:color="000000"/>
          <w:lang w:val="it-IT"/>
        </w:rPr>
        <w:t xml:space="preserve"> Photovoltaik</w:t>
      </w:r>
      <w:r w:rsidR="005E5AA6">
        <w:rPr>
          <w:rFonts w:ascii="Arial" w:hAnsi="Arial"/>
          <w:b/>
          <w:bCs/>
          <w:color w:val="005A99"/>
          <w:sz w:val="46"/>
          <w:u w:color="000000"/>
          <w:lang w:val="it-IT"/>
        </w:rPr>
        <w:t xml:space="preserve"> </w:t>
      </w:r>
      <w:r w:rsidR="00EF1038">
        <w:rPr>
          <w:rFonts w:ascii="Arial" w:hAnsi="Arial"/>
          <w:b/>
          <w:bCs/>
          <w:color w:val="005A99"/>
          <w:sz w:val="46"/>
          <w:u w:color="000000"/>
          <w:lang w:val="it-IT"/>
        </w:rPr>
        <w:t xml:space="preserve"> </w:t>
      </w:r>
      <w:r w:rsidR="00997E19">
        <w:rPr>
          <w:rFonts w:ascii="Arial" w:hAnsi="Arial"/>
          <w:b/>
          <w:bCs/>
          <w:color w:val="005A99"/>
          <w:sz w:val="46"/>
          <w:u w:color="000000"/>
          <w:lang w:val="it-IT"/>
        </w:rPr>
        <w:br/>
      </w:r>
      <w:r w:rsidR="004D1123" w:rsidRPr="00E6673A">
        <w:rPr>
          <w:rFonts w:ascii="Arial" w:hAnsi="Arial" w:cs="Arial"/>
          <w:b/>
          <w:sz w:val="28"/>
          <w:szCs w:val="28"/>
        </w:rPr>
        <w:br/>
      </w:r>
      <w:r w:rsidR="00A707F5">
        <w:rPr>
          <w:rFonts w:ascii="Arial" w:hAnsi="Arial" w:cs="Arial"/>
          <w:b/>
          <w:bCs/>
          <w:sz w:val="22"/>
          <w:szCs w:val="22"/>
          <w:shd w:val="clear" w:color="auto" w:fill="FFFFFF"/>
        </w:rPr>
        <w:t>Die warme Jahreszeit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ist </w:t>
      </w:r>
      <w:r w:rsidR="00904E82">
        <w:rPr>
          <w:rFonts w:ascii="Arial" w:hAnsi="Arial" w:cs="Arial"/>
          <w:b/>
          <w:bCs/>
          <w:sz w:val="22"/>
          <w:szCs w:val="22"/>
          <w:shd w:val="clear" w:color="auto" w:fill="FFFFFF"/>
        </w:rPr>
        <w:t>die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perfekte Zeit, um ein Photovoltaik-Projekt zu starten! </w:t>
      </w:r>
      <w:r w:rsidR="00A707F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Jetzt sind die höchsten Erträge der Anlagen zu erwarten.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Daher empfehlen wir: Rauf aufs Dach und Sonnenstrom nutzen! </w:t>
      </w:r>
      <w:r w:rsidR="007D4C45">
        <w:rPr>
          <w:rFonts w:ascii="Arial" w:hAnsi="Arial" w:cs="Arial"/>
          <w:b/>
          <w:bCs/>
          <w:sz w:val="22"/>
          <w:szCs w:val="22"/>
          <w:shd w:val="clear" w:color="auto" w:fill="FFFFFF"/>
        </w:rPr>
        <w:br/>
      </w:r>
    </w:p>
    <w:p w14:paraId="71740C8F" w14:textId="5E95DF94" w:rsidR="00452FC2" w:rsidRDefault="00874428" w:rsidP="004F7F04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904E82">
        <w:rPr>
          <w:rFonts w:ascii="Arial" w:hAnsi="Arial"/>
          <w:b/>
          <w:bCs/>
          <w:noProof/>
          <w:color w:val="005A99"/>
          <w:sz w:val="28"/>
          <w:u w:color="000000"/>
        </w:rPr>
        <w:drawing>
          <wp:anchor distT="0" distB="0" distL="114300" distR="114300" simplePos="0" relativeHeight="251652608" behindDoc="1" locked="0" layoutInCell="1" allowOverlap="1" wp14:anchorId="26630185" wp14:editId="3173A8CE">
            <wp:simplePos x="0" y="0"/>
            <wp:positionH relativeFrom="column">
              <wp:posOffset>3662680</wp:posOffset>
            </wp:positionH>
            <wp:positionV relativeFrom="paragraph">
              <wp:posOffset>13335</wp:posOffset>
            </wp:positionV>
            <wp:extent cx="1936750" cy="1290320"/>
            <wp:effectExtent l="0" t="0" r="6350" b="5080"/>
            <wp:wrapTight wrapText="bothSides">
              <wp:wrapPolygon edited="0">
                <wp:start x="0" y="0"/>
                <wp:lineTo x="0" y="21366"/>
                <wp:lineTo x="21458" y="21366"/>
                <wp:lineTo x="21458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E82" w:rsidRPr="00904E82">
        <w:rPr>
          <w:rFonts w:ascii="Arial" w:hAnsi="Arial"/>
          <w:b/>
          <w:bCs/>
          <w:color w:val="005A99"/>
          <w:sz w:val="28"/>
          <w:u w:color="000000"/>
        </w:rPr>
        <w:t>Strom mithilfe der Sonne</w:t>
      </w:r>
    </w:p>
    <w:p w14:paraId="59F66A00" w14:textId="7CE0F2CF" w:rsidR="00E70BD4" w:rsidRPr="00E70BD4" w:rsidRDefault="007D4C45" w:rsidP="00E70BD4">
      <w:pPr>
        <w:spacing w:after="120"/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</w:pPr>
      <w:r w:rsidRPr="006F2E04">
        <w:rPr>
          <w:rFonts w:ascii="Arial" w:hAnsi="Arial" w:cs="Arial"/>
          <w:noProof/>
          <w:sz w:val="22"/>
          <w:szCs w:val="22"/>
          <w:shd w:val="clear" w:color="auto" w:fill="FFFFFF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A80D4C8" wp14:editId="40C5BAFD">
                <wp:simplePos x="0" y="0"/>
                <wp:positionH relativeFrom="margin">
                  <wp:posOffset>5315585</wp:posOffset>
                </wp:positionH>
                <wp:positionV relativeFrom="paragraph">
                  <wp:posOffset>578485</wp:posOffset>
                </wp:positionV>
                <wp:extent cx="848995" cy="232410"/>
                <wp:effectExtent l="3493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4899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E431" w14:textId="41D4D997" w:rsidR="00EF1038" w:rsidRDefault="005E5A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© eNu</w:t>
                            </w:r>
                          </w:p>
                          <w:p w14:paraId="5AAB410E" w14:textId="4111D29F" w:rsidR="006F2E04" w:rsidRPr="006F2E04" w:rsidRDefault="006F2E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2E0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0D4C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8.55pt;margin-top:45.55pt;width:66.85pt;height:18.3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" stroked="f">
                <v:textbox>
                  <w:txbxContent>
                    <w:p w14:paraId="63C9E431" w14:textId="41D4D997" w:rsidR="00EF1038" w:rsidRDefault="005E5AA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© eNu</w:t>
                      </w:r>
                    </w:p>
                    <w:p w14:paraId="5AAB410E" w14:textId="4111D29F" w:rsidR="006F2E04" w:rsidRPr="006F2E04" w:rsidRDefault="006F2E04">
                      <w:pPr>
                        <w:rPr>
                          <w:sz w:val="16"/>
                          <w:szCs w:val="16"/>
                        </w:rPr>
                      </w:pPr>
                      <w:r w:rsidRPr="006F2E0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BD4"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Einmal installiert, liefert eine Photovoltaikanlage emissionsfrei, geräuschlos und verlässlich Energie. </w:t>
      </w:r>
      <w:r w:rsidR="00E70BD4"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Pro Kilowattpeak</w:t>
      </w:r>
      <w:r w:rsidR="00E70BD4"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(kW</w:t>
      </w:r>
      <w:r w:rsidR="00E70BD4"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vertAlign w:val="subscript"/>
          <w:lang w:val="de-AT" w:eastAsia="en-US"/>
        </w:rPr>
        <w:t>p</w:t>
      </w:r>
      <w:r w:rsidR="00E70BD4"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) Leistung (ca. 5 – 7 m2 Fläche) können Sie ca. </w:t>
      </w:r>
      <w:r w:rsidR="00E70BD4"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1.000 kWh Strom</w:t>
      </w:r>
      <w:r w:rsidR="00E70BD4"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pro Jahr selbst erzeugen. </w:t>
      </w:r>
    </w:p>
    <w:p w14:paraId="2EEC89D0" w14:textId="009827A9" w:rsidR="005E5AA6" w:rsidRDefault="00E70BD4" w:rsidP="00E70BD4">
      <w:pPr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</w:pP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>Mit wenigen Ausnahmen sind PV-Anlagen gemäß NÖ Bauordnung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 xml:space="preserve"> bewilligungs-, anzeige- und meldefrei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. Den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Netzzugang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suchen Sie bei Ihrem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Netzbetreiber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an. Der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Einspeisezählpunkt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ist ebenfalls beim Netzbetreiber zu beantragen. </w:t>
      </w:r>
    </w:p>
    <w:p w14:paraId="6836414E" w14:textId="77777777" w:rsidR="00E70BD4" w:rsidRPr="00E70BD4" w:rsidRDefault="00E70BD4" w:rsidP="00E70BD4">
      <w:pPr>
        <w:rPr>
          <w:rFonts w:ascii="Arial" w:hAnsi="Arial" w:cs="Arial"/>
          <w:noProof/>
          <w:sz w:val="16"/>
          <w:szCs w:val="16"/>
          <w:shd w:val="clear" w:color="auto" w:fill="FFFFFF"/>
        </w:rPr>
      </w:pPr>
    </w:p>
    <w:p w14:paraId="16DEA2F0" w14:textId="1FA739BA" w:rsidR="0022542C" w:rsidRDefault="0022542C" w:rsidP="00452FC2">
      <w:pPr>
        <w:rPr>
          <w:rFonts w:ascii="Arial" w:hAnsi="Arial" w:cs="Arial"/>
          <w:noProof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005A99"/>
          <w:sz w:val="28"/>
          <w:u w:color="000000"/>
        </w:rPr>
        <w:t>Fast jedes Haus ist für eine PV-Anlage geeignet</w:t>
      </w:r>
    </w:p>
    <w:p w14:paraId="6C9596E6" w14:textId="77777777" w:rsidR="00E70BD4" w:rsidRPr="00E70BD4" w:rsidRDefault="00E70BD4" w:rsidP="00E70BD4">
      <w:pPr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</w:pP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Sowohl bestehende als auch neu errichtete Häuser eignen sich für die Nutzung von Photovoltaik. Je nach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Tagesablauf und Stromverbrauch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eignen sich Dachflächen von Ost- über Süd- bis Westausrichtung. Es können auch mehrere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Dachflächen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genutzt werden oder etwaige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Nebengebäude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. Die PV-Anlage kann nicht nur auf dem Dach, sondern auch im Dach installiert werden oder auf der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Fassade, als Balkon-/Terrassen-Geländer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usw. </w:t>
      </w:r>
    </w:p>
    <w:p w14:paraId="6DF15672" w14:textId="77777777" w:rsidR="0022542C" w:rsidRPr="007D4C45" w:rsidRDefault="0022542C" w:rsidP="00452FC2">
      <w:pPr>
        <w:rPr>
          <w:rFonts w:ascii="Arial" w:hAnsi="Arial" w:cs="Arial"/>
          <w:noProof/>
          <w:sz w:val="16"/>
          <w:szCs w:val="16"/>
          <w:shd w:val="clear" w:color="auto" w:fill="FFFFFF"/>
        </w:rPr>
      </w:pPr>
    </w:p>
    <w:p w14:paraId="4110EEAF" w14:textId="663CD68A" w:rsidR="00C66BC3" w:rsidRDefault="00C66BC3" w:rsidP="00C66BC3">
      <w:pPr>
        <w:rPr>
          <w:rFonts w:ascii="Arial" w:hAnsi="Arial" w:cs="Arial"/>
          <w:noProof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005A99"/>
          <w:sz w:val="28"/>
          <w:u w:color="000000"/>
        </w:rPr>
        <w:t>PV-Anlagen als Gemeinschaftsanlagen</w:t>
      </w:r>
    </w:p>
    <w:p w14:paraId="793C6AB8" w14:textId="6A04C0BF" w:rsidR="00E70BD4" w:rsidRDefault="00E70BD4" w:rsidP="00E70BD4">
      <w:pPr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</w:pP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PV-Anlagen können auch auf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Mehrparteienhäusern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errichtet werden. Hier bezieht jede Wohnung von der gemeinsamen PV-Anlage den Strom. Ebenso gibt es vermehrt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PV-Bürgerbeteiligungsanlagen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, bei denen man sich finanziell beteiligen kann, </w:t>
      </w:r>
      <w:r w:rsidR="007211C0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>selbst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wenn am/im eigenen Wohnungsumfeld keine eigene bzw. gemeinschaftliche PV-Anlage möglich ist.</w:t>
      </w:r>
    </w:p>
    <w:p w14:paraId="5ACBB8CB" w14:textId="7110B198" w:rsidR="00E70BD4" w:rsidRDefault="00E70BD4" w:rsidP="00E70BD4">
      <w:pPr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</w:pP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Das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Erneuerbaren-Ausbau-Gesetz (EAG)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macht </w:t>
      </w:r>
      <w:r w:rsidR="007211C0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>überdies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die Realisierung von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Erneuerbaren-Energie-Gemeinschaften (EEGs)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möglich. Diese ermöglichen Privatpersonen, Gemeinden und auch Betrieben erneuerbaren Strom zu erzeugen und zu begünstigten Konditionen mit anderen Mitgliedern der Energiegemeinschaft zu teilen. Diese </w:t>
      </w:r>
      <w:r w:rsidR="00A707F5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>„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>EEGs</w:t>
      </w:r>
      <w:r w:rsidR="00A707F5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>“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 produzieren, verbrauchen, handeln und speichern also erneuerbaren Strom – gemeinsam! Genaueres dazu finden Sie auf </w:t>
      </w:r>
      <w:r w:rsidRPr="00E70BD4">
        <w:rPr>
          <w:rFonts w:ascii="Arial" w:eastAsia="Calibri" w:hAnsi="Arial" w:cs="Arial"/>
          <w:b/>
          <w:bCs/>
          <w:noProof/>
          <w:sz w:val="22"/>
          <w:szCs w:val="22"/>
          <w:shd w:val="clear" w:color="auto" w:fill="FFFFFF"/>
          <w:lang w:val="de-AT" w:eastAsia="en-US"/>
        </w:rPr>
        <w:t>www.energie-noe.at</w:t>
      </w:r>
      <w:r w:rsidRPr="00E70BD4">
        <w:rPr>
          <w:rFonts w:ascii="Arial" w:eastAsia="Calibri" w:hAnsi="Arial" w:cs="Arial"/>
          <w:noProof/>
          <w:sz w:val="22"/>
          <w:szCs w:val="22"/>
          <w:shd w:val="clear" w:color="auto" w:fill="FFFFFF"/>
          <w:lang w:val="de-AT" w:eastAsia="en-US"/>
        </w:rPr>
        <w:t xml:space="preserve">. </w:t>
      </w:r>
    </w:p>
    <w:p w14:paraId="663A3B26" w14:textId="77777777" w:rsidR="00E70BD4" w:rsidRPr="00E70BD4" w:rsidRDefault="00E70BD4" w:rsidP="00E70BD4">
      <w:pPr>
        <w:rPr>
          <w:rFonts w:ascii="Arial" w:hAnsi="Arial" w:cs="Arial"/>
          <w:noProof/>
          <w:sz w:val="16"/>
          <w:szCs w:val="16"/>
          <w:shd w:val="clear" w:color="auto" w:fill="FFFFFF"/>
        </w:rPr>
      </w:pPr>
    </w:p>
    <w:p w14:paraId="2CFAC86D" w14:textId="6D1F1268" w:rsidR="00C66BC3" w:rsidRDefault="00C66BC3" w:rsidP="00C66BC3">
      <w:pPr>
        <w:rPr>
          <w:rFonts w:ascii="Arial" w:hAnsi="Arial" w:cs="Arial"/>
          <w:noProof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color w:val="005A99"/>
          <w:sz w:val="28"/>
          <w:u w:color="000000"/>
        </w:rPr>
        <w:t>Förderungen</w:t>
      </w:r>
    </w:p>
    <w:p w14:paraId="5A6D43D6" w14:textId="280A4CB9" w:rsidR="00E6673A" w:rsidRDefault="00C66BC3" w:rsidP="008D54F2">
      <w:pPr>
        <w:rPr>
          <w:rFonts w:ascii="Arial" w:hAnsi="Arial" w:cs="Arial"/>
          <w:noProof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Mit einer Photovoltaik-Anlage leisten Sie einen wesentlichen Beitrag zur </w:t>
      </w:r>
      <w:r w:rsidRPr="00B70A61">
        <w:rPr>
          <w:rFonts w:ascii="Arial" w:hAnsi="Arial" w:cs="Arial"/>
          <w:b/>
          <w:bCs/>
          <w:noProof/>
          <w:sz w:val="22"/>
          <w:szCs w:val="22"/>
          <w:shd w:val="clear" w:color="auto" w:fill="FFFFFF"/>
        </w:rPr>
        <w:t>Energiewende</w:t>
      </w:r>
      <w:r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. </w:t>
      </w:r>
      <w:bookmarkStart w:id="0" w:name="_Hlk162968044"/>
      <w:r w:rsidR="008D54F2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Seit Jänner 2024 zahlen </w:t>
      </w:r>
      <w:r w:rsidR="008D54F2" w:rsidRPr="008D54F2">
        <w:rPr>
          <w:rFonts w:ascii="Arial" w:hAnsi="Arial" w:cs="Arial"/>
          <w:noProof/>
          <w:sz w:val="22"/>
          <w:szCs w:val="22"/>
          <w:shd w:val="clear" w:color="auto" w:fill="FFFFFF"/>
        </w:rPr>
        <w:t>Privatpersonen für</w:t>
      </w:r>
      <w:r w:rsidR="008D54F2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die </w:t>
      </w:r>
      <w:r w:rsidR="008D54F2" w:rsidRPr="008D54F2">
        <w:rPr>
          <w:rFonts w:ascii="Arial" w:hAnsi="Arial" w:cs="Arial"/>
          <w:noProof/>
          <w:sz w:val="22"/>
          <w:szCs w:val="22"/>
          <w:shd w:val="clear" w:color="auto" w:fill="FFFFFF"/>
        </w:rPr>
        <w:t>Lieferung und Installation</w:t>
      </w:r>
      <w:r w:rsidR="008D54F2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von</w:t>
      </w:r>
      <w:r w:rsidR="008D54F2" w:rsidRPr="008D54F2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</w:t>
      </w:r>
      <w:r w:rsidR="008D54F2" w:rsidRPr="008D54F2">
        <w:rPr>
          <w:rFonts w:ascii="Arial" w:hAnsi="Arial" w:cs="Arial"/>
          <w:b/>
          <w:bCs/>
          <w:noProof/>
          <w:sz w:val="22"/>
          <w:szCs w:val="22"/>
          <w:shd w:val="clear" w:color="auto" w:fill="FFFFFF"/>
        </w:rPr>
        <w:t>PV-Anlagen bis 35 kW keine Umsatzsteuer</w:t>
      </w:r>
      <w:r w:rsidR="008D54F2"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mehr. Die Untersützung ist so noch einfacher, unbürokratischer und planbarer. Das Land NÖ unterstützt außerdem </w:t>
      </w:r>
      <w:r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über die </w:t>
      </w:r>
      <w:r w:rsidRPr="00B70A61">
        <w:rPr>
          <w:rFonts w:ascii="Arial" w:hAnsi="Arial" w:cs="Arial"/>
          <w:b/>
          <w:bCs/>
          <w:noProof/>
          <w:sz w:val="22"/>
          <w:szCs w:val="22"/>
          <w:shd w:val="clear" w:color="auto" w:fill="FFFFFF"/>
        </w:rPr>
        <w:t>Wohnbauförderung</w:t>
      </w:r>
      <w:r>
        <w:rPr>
          <w:rFonts w:ascii="Arial" w:hAnsi="Arial" w:cs="Arial"/>
          <w:noProof/>
          <w:sz w:val="22"/>
          <w:szCs w:val="22"/>
          <w:shd w:val="clear" w:color="auto" w:fill="FFFFFF"/>
        </w:rPr>
        <w:t>.</w:t>
      </w:r>
      <w:bookmarkEnd w:id="0"/>
      <w:r>
        <w:rPr>
          <w:rFonts w:ascii="Arial" w:hAnsi="Arial" w:cs="Arial"/>
          <w:noProof/>
          <w:sz w:val="22"/>
          <w:szCs w:val="22"/>
          <w:shd w:val="clear" w:color="auto" w:fill="FFFFFF"/>
        </w:rPr>
        <w:t xml:space="preserve"> </w:t>
      </w:r>
    </w:p>
    <w:p w14:paraId="556B5701" w14:textId="7D3DDB61" w:rsidR="007D4C45" w:rsidRDefault="007D4C45" w:rsidP="004F7F04">
      <w:pPr>
        <w:rPr>
          <w:rFonts w:ascii="Arial" w:hAnsi="Arial" w:cs="Arial"/>
          <w:noProof/>
          <w:sz w:val="22"/>
          <w:szCs w:val="22"/>
          <w:shd w:val="clear" w:color="auto" w:fill="FFFFFF"/>
        </w:rPr>
      </w:pPr>
      <w:r>
        <w:rPr>
          <w:rFonts w:cs="Arial"/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16C2C2" wp14:editId="1FCFCFE6">
                <wp:simplePos x="0" y="0"/>
                <wp:positionH relativeFrom="margin">
                  <wp:posOffset>-166370</wp:posOffset>
                </wp:positionH>
                <wp:positionV relativeFrom="paragraph">
                  <wp:posOffset>181610</wp:posOffset>
                </wp:positionV>
                <wp:extent cx="5915660" cy="428625"/>
                <wp:effectExtent l="0" t="0" r="889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660" cy="428625"/>
                        </a:xfrm>
                        <a:prstGeom prst="rect">
                          <a:avLst/>
                        </a:prstGeom>
                        <a:solidFill>
                          <a:srgbClr val="FCD01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66B65" w14:textId="442AF727" w:rsidR="00997E19" w:rsidRPr="00E70BD4" w:rsidRDefault="00997E19" w:rsidP="00E70BD4">
                            <w:pPr>
                              <w:spacing w:line="280" w:lineRule="exact"/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</w:pPr>
                            <w:r w:rsidRPr="009B22A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de-AT"/>
                              </w:rPr>
                              <w:t>Weitere Informationen</w:t>
                            </w:r>
                            <w:r w:rsidRPr="009B22A0">
                              <w:rPr>
                                <w:rFonts w:ascii="Arial" w:hAnsi="Arial" w:cs="Arial"/>
                                <w:sz w:val="22"/>
                                <w:lang w:val="de-AT"/>
                              </w:rPr>
                              <w:t xml:space="preserve"> erhalten Sie auf </w:t>
                            </w:r>
                            <w:hyperlink r:id="rId10" w:history="1">
                              <w:r w:rsidRPr="003B4E7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lang w:val="de-AT"/>
                                </w:rPr>
                                <w:t>www.energie-noe.at</w:t>
                              </w:r>
                            </w:hyperlink>
                            <w:r w:rsidR="00E70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de-AT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25999" tIns="125999" rIns="125999" bIns="125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C2C2" id="Textfeld 5" o:spid="_x0000_s1027" type="#_x0000_t202" style="position:absolute;margin-left:-13.1pt;margin-top:14.3pt;width:465.8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" fillcolor="#fcd01f" stroked="f" strokeweight=".5pt">
                <v:textbox inset="3.49997mm,3.49997mm,3.49997mm,3.49997mm">
                  <w:txbxContent>
                    <w:p w14:paraId="54E66B65" w14:textId="442AF727" w:rsidR="00997E19" w:rsidRPr="00E70BD4" w:rsidRDefault="00997E19" w:rsidP="00E70BD4">
                      <w:pPr>
                        <w:spacing w:line="280" w:lineRule="exact"/>
                        <w:rPr>
                          <w:rFonts w:ascii="Arial" w:hAnsi="Arial" w:cs="Arial"/>
                          <w:sz w:val="22"/>
                          <w:lang w:val="de-AT"/>
                        </w:rPr>
                      </w:pPr>
                      <w:r w:rsidRPr="009B22A0">
                        <w:rPr>
                          <w:rFonts w:ascii="Arial" w:hAnsi="Arial" w:cs="Arial"/>
                          <w:b/>
                          <w:bCs/>
                          <w:sz w:val="22"/>
                          <w:lang w:val="de-AT"/>
                        </w:rPr>
                        <w:t>Weitere Informationen</w:t>
                      </w:r>
                      <w:r w:rsidRPr="009B22A0">
                        <w:rPr>
                          <w:rFonts w:ascii="Arial" w:hAnsi="Arial" w:cs="Arial"/>
                          <w:sz w:val="22"/>
                          <w:lang w:val="de-AT"/>
                        </w:rPr>
                        <w:t xml:space="preserve"> erhalten Sie auf </w:t>
                      </w:r>
                      <w:hyperlink r:id="rId11" w:history="1">
                        <w:r w:rsidRPr="003B4E7F">
                          <w:rPr>
                            <w:rFonts w:ascii="Arial" w:hAnsi="Arial" w:cs="Arial"/>
                            <w:b/>
                            <w:bCs/>
                            <w:sz w:val="22"/>
                            <w:lang w:val="de-AT"/>
                          </w:rPr>
                          <w:t>www.energie-noe.at</w:t>
                        </w:r>
                      </w:hyperlink>
                      <w:r w:rsidR="00E70BD4">
                        <w:rPr>
                          <w:rFonts w:ascii="Arial" w:hAnsi="Arial" w:cs="Arial"/>
                          <w:b/>
                          <w:bCs/>
                          <w:sz w:val="22"/>
                          <w:lang w:val="de-AT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F83FE" w14:textId="2F26C41A" w:rsidR="007D4C45" w:rsidRDefault="007D4C45" w:rsidP="004F7F04">
      <w:pPr>
        <w:rPr>
          <w:rFonts w:ascii="Arial" w:hAnsi="Arial" w:cs="Arial"/>
          <w:noProof/>
          <w:sz w:val="22"/>
          <w:szCs w:val="22"/>
          <w:shd w:val="clear" w:color="auto" w:fill="FFFFFF"/>
        </w:rPr>
      </w:pPr>
    </w:p>
    <w:p w14:paraId="1D29372B" w14:textId="072BC423" w:rsidR="00B5475C" w:rsidRPr="00C66BC3" w:rsidRDefault="0036513D" w:rsidP="004F7F04">
      <w:pPr>
        <w:rPr>
          <w:rFonts w:ascii="Arial" w:hAnsi="Arial" w:cs="Arial"/>
          <w:noProof/>
          <w:sz w:val="22"/>
          <w:szCs w:val="22"/>
          <w:shd w:val="clear" w:color="auto" w:fill="FFFFFF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0800" behindDoc="0" locked="0" layoutInCell="1" allowOverlap="1" wp14:anchorId="2E03DFA7" wp14:editId="5E3C94A5">
            <wp:simplePos x="0" y="0"/>
            <wp:positionH relativeFrom="page">
              <wp:posOffset>4069393</wp:posOffset>
            </wp:positionH>
            <wp:positionV relativeFrom="page">
              <wp:posOffset>9883140</wp:posOffset>
            </wp:positionV>
            <wp:extent cx="2584800" cy="547200"/>
            <wp:effectExtent l="0" t="0" r="6350" b="5715"/>
            <wp:wrapNone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8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475C" w:rsidRPr="00C66B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10B1" w14:textId="77777777" w:rsidR="0048285A" w:rsidRDefault="0048285A">
      <w:r>
        <w:separator/>
      </w:r>
    </w:p>
  </w:endnote>
  <w:endnote w:type="continuationSeparator" w:id="0">
    <w:p w14:paraId="274E0B39" w14:textId="77777777" w:rsidR="0048285A" w:rsidRDefault="0048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Light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5EBC" w14:textId="77777777" w:rsidR="0048285A" w:rsidRDefault="0048285A">
      <w:r>
        <w:separator/>
      </w:r>
    </w:p>
  </w:footnote>
  <w:footnote w:type="continuationSeparator" w:id="0">
    <w:p w14:paraId="0628CC22" w14:textId="77777777" w:rsidR="0048285A" w:rsidRDefault="0048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CA5"/>
    <w:multiLevelType w:val="hybridMultilevel"/>
    <w:tmpl w:val="6D501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291"/>
    <w:multiLevelType w:val="hybridMultilevel"/>
    <w:tmpl w:val="22CEAE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6E41"/>
    <w:multiLevelType w:val="hybridMultilevel"/>
    <w:tmpl w:val="F5C891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112B7"/>
    <w:multiLevelType w:val="hybridMultilevel"/>
    <w:tmpl w:val="6646EC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807665">
    <w:abstractNumId w:val="2"/>
  </w:num>
  <w:num w:numId="2" w16cid:durableId="25568266">
    <w:abstractNumId w:val="0"/>
  </w:num>
  <w:num w:numId="3" w16cid:durableId="1911310636">
    <w:abstractNumId w:val="3"/>
  </w:num>
  <w:num w:numId="4" w16cid:durableId="41930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B8"/>
    <w:rsid w:val="0000214D"/>
    <w:rsid w:val="00016327"/>
    <w:rsid w:val="00050419"/>
    <w:rsid w:val="00074BFF"/>
    <w:rsid w:val="00093EA1"/>
    <w:rsid w:val="000B1865"/>
    <w:rsid w:val="001106D4"/>
    <w:rsid w:val="00122650"/>
    <w:rsid w:val="00124A7E"/>
    <w:rsid w:val="0015230C"/>
    <w:rsid w:val="00175567"/>
    <w:rsid w:val="001B09E0"/>
    <w:rsid w:val="001E2640"/>
    <w:rsid w:val="001E3F1B"/>
    <w:rsid w:val="001F5CCB"/>
    <w:rsid w:val="002048D3"/>
    <w:rsid w:val="0022542C"/>
    <w:rsid w:val="00226E19"/>
    <w:rsid w:val="002305D8"/>
    <w:rsid w:val="002306C9"/>
    <w:rsid w:val="00231DB0"/>
    <w:rsid w:val="002356EB"/>
    <w:rsid w:val="002372BE"/>
    <w:rsid w:val="002B3733"/>
    <w:rsid w:val="002B6CFC"/>
    <w:rsid w:val="002D3024"/>
    <w:rsid w:val="002E0B10"/>
    <w:rsid w:val="002F62B0"/>
    <w:rsid w:val="0031316D"/>
    <w:rsid w:val="00321F33"/>
    <w:rsid w:val="003225D3"/>
    <w:rsid w:val="0032580E"/>
    <w:rsid w:val="003379E1"/>
    <w:rsid w:val="0034526F"/>
    <w:rsid w:val="00362E30"/>
    <w:rsid w:val="0036513D"/>
    <w:rsid w:val="0036560B"/>
    <w:rsid w:val="00373928"/>
    <w:rsid w:val="0039495E"/>
    <w:rsid w:val="003A47E0"/>
    <w:rsid w:val="003B4E7F"/>
    <w:rsid w:val="003D567F"/>
    <w:rsid w:val="003D71B3"/>
    <w:rsid w:val="003E751B"/>
    <w:rsid w:val="00406077"/>
    <w:rsid w:val="00435C1C"/>
    <w:rsid w:val="00452FC2"/>
    <w:rsid w:val="004664B9"/>
    <w:rsid w:val="0048285A"/>
    <w:rsid w:val="0049325D"/>
    <w:rsid w:val="004B7CC2"/>
    <w:rsid w:val="004C5FFB"/>
    <w:rsid w:val="004D07FE"/>
    <w:rsid w:val="004D1123"/>
    <w:rsid w:val="004F332A"/>
    <w:rsid w:val="004F7F04"/>
    <w:rsid w:val="00502329"/>
    <w:rsid w:val="00513937"/>
    <w:rsid w:val="005361CF"/>
    <w:rsid w:val="005552ED"/>
    <w:rsid w:val="00565869"/>
    <w:rsid w:val="0058494E"/>
    <w:rsid w:val="0058704D"/>
    <w:rsid w:val="00591F9C"/>
    <w:rsid w:val="00594F9C"/>
    <w:rsid w:val="005A0B59"/>
    <w:rsid w:val="005B4C24"/>
    <w:rsid w:val="005C48FB"/>
    <w:rsid w:val="005C4A36"/>
    <w:rsid w:val="005C54B8"/>
    <w:rsid w:val="005C67FD"/>
    <w:rsid w:val="005E209D"/>
    <w:rsid w:val="005E5AA6"/>
    <w:rsid w:val="006061C0"/>
    <w:rsid w:val="00606BA1"/>
    <w:rsid w:val="006110C3"/>
    <w:rsid w:val="006173A0"/>
    <w:rsid w:val="00655280"/>
    <w:rsid w:val="00665FAE"/>
    <w:rsid w:val="0068250A"/>
    <w:rsid w:val="006B3E86"/>
    <w:rsid w:val="006C00AA"/>
    <w:rsid w:val="006C065B"/>
    <w:rsid w:val="006C7A8E"/>
    <w:rsid w:val="006F2E04"/>
    <w:rsid w:val="00703550"/>
    <w:rsid w:val="007108F1"/>
    <w:rsid w:val="00713D62"/>
    <w:rsid w:val="007211C0"/>
    <w:rsid w:val="00790253"/>
    <w:rsid w:val="007A3ADD"/>
    <w:rsid w:val="007B17EE"/>
    <w:rsid w:val="007B497A"/>
    <w:rsid w:val="007B6220"/>
    <w:rsid w:val="007D4C45"/>
    <w:rsid w:val="007D557C"/>
    <w:rsid w:val="00817EAD"/>
    <w:rsid w:val="00822B95"/>
    <w:rsid w:val="00837ED3"/>
    <w:rsid w:val="00874428"/>
    <w:rsid w:val="008833BB"/>
    <w:rsid w:val="00884FA3"/>
    <w:rsid w:val="008B5D8A"/>
    <w:rsid w:val="008D54F2"/>
    <w:rsid w:val="008E273B"/>
    <w:rsid w:val="008F3C4D"/>
    <w:rsid w:val="00904E82"/>
    <w:rsid w:val="009507AA"/>
    <w:rsid w:val="00965828"/>
    <w:rsid w:val="00995D27"/>
    <w:rsid w:val="0099739D"/>
    <w:rsid w:val="00997E19"/>
    <w:rsid w:val="009A3919"/>
    <w:rsid w:val="009A5F94"/>
    <w:rsid w:val="009C1B65"/>
    <w:rsid w:val="009D4C54"/>
    <w:rsid w:val="009E0CAC"/>
    <w:rsid w:val="009F39A7"/>
    <w:rsid w:val="009F5733"/>
    <w:rsid w:val="00A2662B"/>
    <w:rsid w:val="00A626C4"/>
    <w:rsid w:val="00A7027F"/>
    <w:rsid w:val="00A707F5"/>
    <w:rsid w:val="00A87545"/>
    <w:rsid w:val="00AD12B4"/>
    <w:rsid w:val="00AE5510"/>
    <w:rsid w:val="00AE6BE2"/>
    <w:rsid w:val="00B142A1"/>
    <w:rsid w:val="00B148DF"/>
    <w:rsid w:val="00B5475C"/>
    <w:rsid w:val="00B70A61"/>
    <w:rsid w:val="00BD5CC6"/>
    <w:rsid w:val="00BD739C"/>
    <w:rsid w:val="00BD7BCD"/>
    <w:rsid w:val="00BE790F"/>
    <w:rsid w:val="00C66BC3"/>
    <w:rsid w:val="00C721BB"/>
    <w:rsid w:val="00C76771"/>
    <w:rsid w:val="00C913C8"/>
    <w:rsid w:val="00CA1835"/>
    <w:rsid w:val="00CD493B"/>
    <w:rsid w:val="00CD6DB8"/>
    <w:rsid w:val="00CD6E67"/>
    <w:rsid w:val="00CF0CC5"/>
    <w:rsid w:val="00D00A92"/>
    <w:rsid w:val="00D20158"/>
    <w:rsid w:val="00D8472F"/>
    <w:rsid w:val="00DC639B"/>
    <w:rsid w:val="00DD6910"/>
    <w:rsid w:val="00DD7A95"/>
    <w:rsid w:val="00DF370A"/>
    <w:rsid w:val="00E131FE"/>
    <w:rsid w:val="00E13CE1"/>
    <w:rsid w:val="00E1428B"/>
    <w:rsid w:val="00E14577"/>
    <w:rsid w:val="00E6673A"/>
    <w:rsid w:val="00E70BD4"/>
    <w:rsid w:val="00E725E1"/>
    <w:rsid w:val="00E81B08"/>
    <w:rsid w:val="00E866D6"/>
    <w:rsid w:val="00E93D9B"/>
    <w:rsid w:val="00E97428"/>
    <w:rsid w:val="00EA4255"/>
    <w:rsid w:val="00EE093E"/>
    <w:rsid w:val="00EF0C65"/>
    <w:rsid w:val="00EF1038"/>
    <w:rsid w:val="00EF169F"/>
    <w:rsid w:val="00F163CB"/>
    <w:rsid w:val="00F66173"/>
    <w:rsid w:val="00F84159"/>
    <w:rsid w:val="00F9038F"/>
    <w:rsid w:val="00FB3646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D234D"/>
  <w15:docId w15:val="{917B7B79-F6C7-4877-892C-9C5FC0D6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54B8"/>
    <w:rPr>
      <w:sz w:val="24"/>
      <w:szCs w:val="24"/>
    </w:rPr>
  </w:style>
  <w:style w:type="paragraph" w:styleId="berschrift1">
    <w:name w:val="heading 1"/>
    <w:basedOn w:val="Standard"/>
    <w:qFormat/>
    <w:rsid w:val="005C54B8"/>
    <w:pPr>
      <w:spacing w:before="100" w:beforeAutospacing="1" w:after="60"/>
      <w:outlineLvl w:val="0"/>
    </w:pPr>
    <w:rPr>
      <w:b/>
      <w:bCs/>
      <w:color w:val="000000"/>
      <w:kern w:val="36"/>
      <w:sz w:val="22"/>
      <w:szCs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163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5C54B8"/>
    <w:pPr>
      <w:spacing w:before="100" w:beforeAutospacing="1" w:after="165" w:line="280" w:lineRule="atLeast"/>
    </w:pPr>
    <w:rPr>
      <w:rFonts w:ascii="Verdana" w:hAnsi="Verdana"/>
      <w:color w:val="555555"/>
      <w:sz w:val="20"/>
      <w:szCs w:val="20"/>
    </w:rPr>
  </w:style>
  <w:style w:type="character" w:styleId="Hyperlink">
    <w:name w:val="Hyperlink"/>
    <w:rsid w:val="00DF370A"/>
    <w:rPr>
      <w:color w:val="0000FF"/>
      <w:u w:val="single"/>
    </w:rPr>
  </w:style>
  <w:style w:type="paragraph" w:customStyle="1" w:styleId="introtext">
    <w:name w:val="introtext"/>
    <w:basedOn w:val="Standard"/>
    <w:rsid w:val="009507AA"/>
    <w:pPr>
      <w:spacing w:before="100" w:beforeAutospacing="1" w:after="165" w:line="280" w:lineRule="atLeast"/>
    </w:pPr>
    <w:rPr>
      <w:rFonts w:ascii="Verdana" w:hAnsi="Verdana"/>
      <w:b/>
      <w:bCs/>
      <w:color w:val="555555"/>
      <w:sz w:val="20"/>
      <w:szCs w:val="20"/>
    </w:rPr>
  </w:style>
  <w:style w:type="paragraph" w:customStyle="1" w:styleId="bildunter">
    <w:name w:val="bildunter"/>
    <w:basedOn w:val="Standard"/>
    <w:rsid w:val="009507AA"/>
    <w:pPr>
      <w:spacing w:line="280" w:lineRule="atLeast"/>
      <w:jc w:val="center"/>
    </w:pPr>
    <w:rPr>
      <w:rFonts w:ascii="Verdana" w:hAnsi="Verdana"/>
      <w:color w:val="555555"/>
      <w:sz w:val="17"/>
      <w:szCs w:val="17"/>
    </w:rPr>
  </w:style>
  <w:style w:type="paragraph" w:styleId="Sprechblasentext">
    <w:name w:val="Balloon Text"/>
    <w:basedOn w:val="Standard"/>
    <w:link w:val="SprechblasentextZchn"/>
    <w:rsid w:val="004932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9325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F163CB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styleId="Fett">
    <w:name w:val="Strong"/>
    <w:uiPriority w:val="22"/>
    <w:qFormat/>
    <w:rsid w:val="00D8472F"/>
    <w:rPr>
      <w:b/>
      <w:bCs/>
    </w:rPr>
  </w:style>
  <w:style w:type="character" w:styleId="Kommentarzeichen">
    <w:name w:val="annotation reference"/>
    <w:rsid w:val="009A5F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5F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A5F94"/>
  </w:style>
  <w:style w:type="paragraph" w:styleId="Kommentarthema">
    <w:name w:val="annotation subject"/>
    <w:basedOn w:val="Kommentartext"/>
    <w:next w:val="Kommentartext"/>
    <w:link w:val="KommentarthemaZchn"/>
    <w:rsid w:val="009A5F94"/>
    <w:rPr>
      <w:b/>
      <w:bCs/>
    </w:rPr>
  </w:style>
  <w:style w:type="character" w:customStyle="1" w:styleId="KommentarthemaZchn">
    <w:name w:val="Kommentarthema Zchn"/>
    <w:link w:val="Kommentarthema"/>
    <w:rsid w:val="009A5F94"/>
    <w:rPr>
      <w:b/>
      <w:bCs/>
    </w:rPr>
  </w:style>
  <w:style w:type="paragraph" w:styleId="Listenabsatz">
    <w:name w:val="List Paragraph"/>
    <w:basedOn w:val="Standard"/>
    <w:uiPriority w:val="34"/>
    <w:qFormat/>
    <w:rsid w:val="00A626C4"/>
    <w:pPr>
      <w:ind w:left="720"/>
      <w:contextualSpacing/>
    </w:pPr>
    <w:rPr>
      <w:rFonts w:ascii="Interstate Light" w:eastAsia="Calibri" w:hAnsi="Interstate Light"/>
      <w:sz w:val="20"/>
      <w:szCs w:val="20"/>
      <w:lang w:val="de-AT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6673A"/>
    <w:rPr>
      <w:color w:val="605E5C"/>
      <w:shd w:val="clear" w:color="auto" w:fill="E1DFDD"/>
    </w:rPr>
  </w:style>
  <w:style w:type="paragraph" w:customStyle="1" w:styleId="NameunterPraxistipp">
    <w:name w:val="Name unter Praxistipp"/>
    <w:basedOn w:val="Standard"/>
    <w:autoRedefine/>
    <w:rsid w:val="002D3024"/>
    <w:pPr>
      <w:spacing w:after="120"/>
    </w:pPr>
    <w:rPr>
      <w:rFonts w:ascii="Arial" w:eastAsia="MS Mincho" w:hAnsi="Arial" w:cs="Arial"/>
      <w:sz w:val="22"/>
    </w:rPr>
  </w:style>
  <w:style w:type="paragraph" w:styleId="Kopfzeile">
    <w:name w:val="header"/>
    <w:basedOn w:val="Standard"/>
    <w:link w:val="KopfzeileZchn"/>
    <w:unhideWhenUsed/>
    <w:rsid w:val="002306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306C9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2306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30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7881">
          <w:marLeft w:val="0"/>
          <w:marRight w:val="30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ie-noe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ergie-noe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9693-AA53-4E51-9CAE-0D20E7D0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Gratis Energie von der Sonne</vt:lpstr>
    </vt:vector>
  </TitlesOfParts>
  <Company>Umweltberatung</Company>
  <LinksUpToDate>false</LinksUpToDate>
  <CharactersWithSpaces>2351</CharactersWithSpaces>
  <SharedDoc>false</SharedDoc>
  <HLinks>
    <vt:vector size="6" baseType="variant">
      <vt:variant>
        <vt:i4>1507423</vt:i4>
      </vt:variant>
      <vt:variant>
        <vt:i4>-1</vt:i4>
      </vt:variant>
      <vt:variant>
        <vt:i4>1041</vt:i4>
      </vt:variant>
      <vt:variant>
        <vt:i4>1</vt:i4>
      </vt:variant>
      <vt:variant>
        <vt:lpwstr>https://www.enu.at/images/eb-logo.png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Gratis Energie von der Sonne</dc:title>
  <dc:creator>Administrator</dc:creator>
  <cp:lastModifiedBy>Lisa Kamleitner</cp:lastModifiedBy>
  <cp:revision>5</cp:revision>
  <cp:lastPrinted>2018-12-27T12:27:00Z</cp:lastPrinted>
  <dcterms:created xsi:type="dcterms:W3CDTF">2023-02-01T13:56:00Z</dcterms:created>
  <dcterms:modified xsi:type="dcterms:W3CDTF">2024-06-05T14:14:00Z</dcterms:modified>
</cp:coreProperties>
</file>