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E47" w14:textId="109DE018" w:rsidR="008E273B" w:rsidRPr="005E209D" w:rsidRDefault="00997E19" w:rsidP="00703550">
      <w:pPr>
        <w:pStyle w:val="berschrift1"/>
        <w:spacing w:line="288" w:lineRule="auto"/>
        <w:rPr>
          <w:rFonts w:ascii="Arial" w:hAnsi="Arial" w:cs="Arial"/>
          <w:color w:val="auto"/>
          <w:sz w:val="28"/>
          <w:szCs w:val="28"/>
          <w:lang w:val="de-AT"/>
        </w:rPr>
      </w:pPr>
      <w:r>
        <w:rPr>
          <w:noProof/>
        </w:rPr>
        <w:drawing>
          <wp:anchor distT="0" distB="0" distL="114300" distR="114300" simplePos="0" relativeHeight="251653632" behindDoc="1" locked="0" layoutInCell="1" allowOverlap="1" wp14:anchorId="40784792" wp14:editId="0B687845">
            <wp:simplePos x="0" y="0"/>
            <wp:positionH relativeFrom="column">
              <wp:posOffset>3596005</wp:posOffset>
            </wp:positionH>
            <wp:positionV relativeFrom="paragraph">
              <wp:posOffset>-175895</wp:posOffset>
            </wp:positionV>
            <wp:extent cx="2159635" cy="665480"/>
            <wp:effectExtent l="0" t="0" r="0" b="1270"/>
            <wp:wrapTight wrapText="bothSides">
              <wp:wrapPolygon edited="0">
                <wp:start x="3239" y="0"/>
                <wp:lineTo x="953" y="1855"/>
                <wp:lineTo x="191" y="4328"/>
                <wp:lineTo x="0" y="17931"/>
                <wp:lineTo x="0" y="21023"/>
                <wp:lineTo x="20959" y="21023"/>
                <wp:lineTo x="21340" y="8656"/>
                <wp:lineTo x="21340" y="1855"/>
                <wp:lineTo x="8955" y="0"/>
                <wp:lineTo x="3239" y="0"/>
              </wp:wrapPolygon>
            </wp:wrapTight>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635" cy="66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919" w:rsidRPr="009A3919">
        <w:rPr>
          <w:snapToGrid w:val="0"/>
          <w:w w:val="0"/>
          <w:sz w:val="0"/>
          <w:szCs w:val="0"/>
          <w:u w:color="000000"/>
          <w:bdr w:val="none" w:sz="0" w:space="0" w:color="000000"/>
          <w:shd w:val="clear" w:color="000000" w:fill="000000"/>
          <w:lang w:val="x-none" w:eastAsia="x-none" w:bidi="x-none"/>
        </w:rPr>
        <w:t xml:space="preserve"> </w:t>
      </w:r>
    </w:p>
    <w:p w14:paraId="17E40A02" w14:textId="470E74A6" w:rsidR="001F5CCB" w:rsidRDefault="001F5CCB" w:rsidP="001E2640">
      <w:pPr>
        <w:rPr>
          <w:rFonts w:ascii="Arial" w:hAnsi="Arial" w:cs="Arial"/>
          <w:b/>
          <w:color w:val="002060"/>
          <w:sz w:val="36"/>
          <w:szCs w:val="36"/>
        </w:rPr>
      </w:pPr>
    </w:p>
    <w:p w14:paraId="19C49492" w14:textId="3D080981" w:rsidR="001F5CCB" w:rsidRDefault="001F5CCB" w:rsidP="001E2640">
      <w:pPr>
        <w:rPr>
          <w:rFonts w:ascii="Arial" w:hAnsi="Arial" w:cs="Arial"/>
          <w:b/>
          <w:color w:val="002060"/>
          <w:sz w:val="36"/>
          <w:szCs w:val="36"/>
        </w:rPr>
      </w:pPr>
    </w:p>
    <w:p w14:paraId="1336A0F1" w14:textId="0240CAE3" w:rsidR="00CE2FC0" w:rsidRDefault="008A52A8" w:rsidP="004F7F04">
      <w:pPr>
        <w:rPr>
          <w:rFonts w:ascii="Arial" w:hAnsi="Arial"/>
          <w:b/>
          <w:bCs/>
          <w:color w:val="005A99"/>
          <w:sz w:val="46"/>
          <w:u w:color="000000"/>
          <w:lang w:val="it-IT"/>
        </w:rPr>
      </w:pPr>
      <w:proofErr w:type="spellStart"/>
      <w:r>
        <w:rPr>
          <w:rFonts w:ascii="Arial" w:hAnsi="Arial"/>
          <w:b/>
          <w:bCs/>
          <w:color w:val="005A99"/>
          <w:sz w:val="46"/>
          <w:u w:color="000000"/>
          <w:lang w:val="it-IT"/>
        </w:rPr>
        <w:t>Kühle</w:t>
      </w:r>
      <w:proofErr w:type="spellEnd"/>
      <w:r>
        <w:rPr>
          <w:rFonts w:ascii="Arial" w:hAnsi="Arial"/>
          <w:b/>
          <w:bCs/>
          <w:color w:val="005A99"/>
          <w:sz w:val="46"/>
          <w:u w:color="000000"/>
          <w:lang w:val="it-IT"/>
        </w:rPr>
        <w:t xml:space="preserve"> </w:t>
      </w:r>
      <w:proofErr w:type="spellStart"/>
      <w:r>
        <w:rPr>
          <w:rFonts w:ascii="Arial" w:hAnsi="Arial"/>
          <w:b/>
          <w:bCs/>
          <w:color w:val="005A99"/>
          <w:sz w:val="46"/>
          <w:u w:color="000000"/>
          <w:lang w:val="it-IT"/>
        </w:rPr>
        <w:t>Räume</w:t>
      </w:r>
      <w:proofErr w:type="spellEnd"/>
      <w:r>
        <w:rPr>
          <w:rFonts w:ascii="Arial" w:hAnsi="Arial"/>
          <w:b/>
          <w:bCs/>
          <w:color w:val="005A99"/>
          <w:sz w:val="46"/>
          <w:u w:color="000000"/>
          <w:lang w:val="it-IT"/>
        </w:rPr>
        <w:t xml:space="preserve"> </w:t>
      </w:r>
      <w:proofErr w:type="spellStart"/>
      <w:r>
        <w:rPr>
          <w:rFonts w:ascii="Arial" w:hAnsi="Arial"/>
          <w:b/>
          <w:bCs/>
          <w:color w:val="005A99"/>
          <w:sz w:val="46"/>
          <w:u w:color="000000"/>
          <w:lang w:val="it-IT"/>
        </w:rPr>
        <w:t>im</w:t>
      </w:r>
      <w:proofErr w:type="spellEnd"/>
      <w:r>
        <w:rPr>
          <w:rFonts w:ascii="Arial" w:hAnsi="Arial"/>
          <w:b/>
          <w:bCs/>
          <w:color w:val="005A99"/>
          <w:sz w:val="46"/>
          <w:u w:color="000000"/>
          <w:lang w:val="it-IT"/>
        </w:rPr>
        <w:t xml:space="preserve"> Sommer</w:t>
      </w:r>
    </w:p>
    <w:p w14:paraId="1C51701A" w14:textId="4E354DD1" w:rsidR="008A52A8" w:rsidRDefault="004D1123" w:rsidP="004F7F04">
      <w:pPr>
        <w:rPr>
          <w:rFonts w:ascii="Arial" w:hAnsi="Arial" w:cs="Arial"/>
          <w:b/>
          <w:bCs/>
          <w:sz w:val="22"/>
          <w:szCs w:val="22"/>
          <w:shd w:val="clear" w:color="auto" w:fill="FFFFFF"/>
        </w:rPr>
      </w:pPr>
      <w:r w:rsidRPr="00E6673A">
        <w:rPr>
          <w:rFonts w:ascii="Arial" w:hAnsi="Arial" w:cs="Arial"/>
          <w:b/>
          <w:sz w:val="28"/>
          <w:szCs w:val="28"/>
        </w:rPr>
        <w:br/>
      </w:r>
      <w:r w:rsidR="008A52A8">
        <w:rPr>
          <w:rFonts w:ascii="Arial" w:hAnsi="Arial" w:cs="Arial"/>
          <w:b/>
          <w:bCs/>
          <w:sz w:val="22"/>
          <w:szCs w:val="22"/>
          <w:shd w:val="clear" w:color="auto" w:fill="FFFFFF"/>
        </w:rPr>
        <w:t>Der richtige Mix aus Sonnenschutz, Lüftung und massiven Bauteilen bringt Ihr Haus auch ohne Klimagerät kühl durch den Sommer. Wichtig ist, dass Sie die Hitze erst gar nicht ins Haus lassen. Solange es draußen heiß ist, sollten Sie die Fenster geschlossen halten. Gelüftet wird gleich am Morgen oder erst in den Abend- und Nach</w:t>
      </w:r>
      <w:r w:rsidR="0026605B">
        <w:rPr>
          <w:rFonts w:ascii="Arial" w:hAnsi="Arial" w:cs="Arial"/>
          <w:b/>
          <w:bCs/>
          <w:sz w:val="22"/>
          <w:szCs w:val="22"/>
          <w:shd w:val="clear" w:color="auto" w:fill="FFFFFF"/>
        </w:rPr>
        <w:t>t</w:t>
      </w:r>
      <w:r w:rsidR="008A52A8">
        <w:rPr>
          <w:rFonts w:ascii="Arial" w:hAnsi="Arial" w:cs="Arial"/>
          <w:b/>
          <w:bCs/>
          <w:sz w:val="22"/>
          <w:szCs w:val="22"/>
          <w:shd w:val="clear" w:color="auto" w:fill="FFFFFF"/>
        </w:rPr>
        <w:t xml:space="preserve">stunden, wenn es draußen schon kühler wird. </w:t>
      </w:r>
    </w:p>
    <w:p w14:paraId="4DD509A8" w14:textId="77777777" w:rsidR="00CE2FC0" w:rsidRDefault="00CE2FC0" w:rsidP="004F7F04">
      <w:pPr>
        <w:rPr>
          <w:rFonts w:ascii="Arial" w:hAnsi="Arial" w:cs="Arial"/>
          <w:b/>
          <w:bCs/>
          <w:sz w:val="22"/>
          <w:szCs w:val="22"/>
          <w:shd w:val="clear" w:color="auto" w:fill="FFFFFF"/>
        </w:rPr>
      </w:pPr>
    </w:p>
    <w:p w14:paraId="3F3D41F8" w14:textId="77777777" w:rsidR="005361CF" w:rsidRDefault="005361CF" w:rsidP="004F7F04">
      <w:pPr>
        <w:rPr>
          <w:rFonts w:ascii="Arial" w:hAnsi="Arial" w:cs="Arial"/>
          <w:sz w:val="22"/>
          <w:szCs w:val="22"/>
          <w:shd w:val="clear" w:color="auto" w:fill="FFFFFF"/>
        </w:rPr>
      </w:pPr>
    </w:p>
    <w:p w14:paraId="5FD9DBF6" w14:textId="05559411" w:rsidR="00C913C8" w:rsidRDefault="008A52A8" w:rsidP="004F7F04">
      <w:pPr>
        <w:rPr>
          <w:rFonts w:ascii="Arial" w:hAnsi="Arial" w:cs="Arial"/>
          <w:sz w:val="22"/>
          <w:szCs w:val="22"/>
          <w:shd w:val="clear" w:color="auto" w:fill="FFFFFF"/>
        </w:rPr>
      </w:pPr>
      <w:r w:rsidRPr="008A52A8">
        <w:rPr>
          <w:rFonts w:ascii="Arial" w:hAnsi="Arial" w:cs="Arial"/>
          <w:noProof/>
          <w:sz w:val="22"/>
          <w:szCs w:val="22"/>
          <w:shd w:val="clear" w:color="auto" w:fill="FFFFFF"/>
        </w:rPr>
        <w:drawing>
          <wp:anchor distT="0" distB="0" distL="114300" distR="114300" simplePos="0" relativeHeight="251659776" behindDoc="1" locked="0" layoutInCell="1" allowOverlap="1" wp14:anchorId="26630185" wp14:editId="463874E8">
            <wp:simplePos x="0" y="0"/>
            <wp:positionH relativeFrom="column">
              <wp:posOffset>3220720</wp:posOffset>
            </wp:positionH>
            <wp:positionV relativeFrom="paragraph">
              <wp:posOffset>207645</wp:posOffset>
            </wp:positionV>
            <wp:extent cx="2315210" cy="1736725"/>
            <wp:effectExtent l="0" t="0" r="8890" b="0"/>
            <wp:wrapTight wrapText="bothSides">
              <wp:wrapPolygon edited="0">
                <wp:start x="0" y="0"/>
                <wp:lineTo x="0" y="21324"/>
                <wp:lineTo x="21505" y="21324"/>
                <wp:lineTo x="215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15210" cy="173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color w:val="005A99"/>
          <w:sz w:val="28"/>
          <w:u w:color="000000"/>
        </w:rPr>
        <w:t>Glasflächen richtig planen und verschatten</w:t>
      </w:r>
    </w:p>
    <w:p w14:paraId="564AD1CD" w14:textId="0D9C8007" w:rsidR="008A52A8" w:rsidRDefault="00B54983" w:rsidP="004F7F04">
      <w:pPr>
        <w:rPr>
          <w:rFonts w:ascii="Arial" w:hAnsi="Arial" w:cs="Arial"/>
          <w:noProof/>
          <w:sz w:val="22"/>
          <w:szCs w:val="22"/>
          <w:shd w:val="clear" w:color="auto" w:fill="FFFFFF"/>
        </w:rPr>
      </w:pPr>
      <w:r w:rsidRPr="008A52A8">
        <w:rPr>
          <w:rFonts w:ascii="Arial" w:hAnsi="Arial" w:cs="Arial"/>
          <w:noProof/>
          <w:sz w:val="22"/>
          <w:szCs w:val="22"/>
        </w:rPr>
        <mc:AlternateContent>
          <mc:Choice Requires="wps">
            <w:drawing>
              <wp:anchor distT="45720" distB="45720" distL="114300" distR="114300" simplePos="0" relativeHeight="251668992" behindDoc="0" locked="0" layoutInCell="1" allowOverlap="1" wp14:anchorId="4A8C79FD" wp14:editId="50B8DE86">
                <wp:simplePos x="0" y="0"/>
                <wp:positionH relativeFrom="rightMargin">
                  <wp:align>left</wp:align>
                </wp:positionH>
                <wp:positionV relativeFrom="page">
                  <wp:posOffset>4305300</wp:posOffset>
                </wp:positionV>
                <wp:extent cx="1619885" cy="208280"/>
                <wp:effectExtent l="953" t="0" r="317" b="318"/>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19885" cy="208280"/>
                        </a:xfrm>
                        <a:prstGeom prst="rect">
                          <a:avLst/>
                        </a:prstGeom>
                        <a:solidFill>
                          <a:srgbClr val="FFFFFF"/>
                        </a:solidFill>
                        <a:ln w="9525">
                          <a:noFill/>
                          <a:miter lim="800000"/>
                          <a:headEnd/>
                          <a:tailEnd/>
                        </a:ln>
                      </wps:spPr>
                      <wps:txbx>
                        <w:txbxContent>
                          <w:p w14:paraId="6EC8DD31" w14:textId="52162419" w:rsidR="005361CF" w:rsidRPr="005361CF" w:rsidRDefault="005361CF">
                            <w:pPr>
                              <w:rPr>
                                <w:rFonts w:ascii="Arial" w:hAnsi="Arial" w:cs="Arial"/>
                                <w:sz w:val="16"/>
                                <w:szCs w:val="16"/>
                              </w:rPr>
                            </w:pPr>
                            <w:r w:rsidRPr="005361CF">
                              <w:rPr>
                                <w:rFonts w:ascii="Arial" w:hAnsi="Arial" w:cs="Arial"/>
                                <w:sz w:val="16"/>
                                <w:szCs w:val="16"/>
                              </w:rPr>
                              <w:t xml:space="preserve">© </w:t>
                            </w:r>
                            <w:r w:rsidR="008A52A8">
                              <w:rPr>
                                <w:rFonts w:ascii="Arial" w:hAnsi="Arial" w:cs="Arial"/>
                                <w:sz w:val="16"/>
                                <w:szCs w:val="16"/>
                              </w:rPr>
                              <w:t>J. Gansch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C79FD" id="_x0000_t202" coordsize="21600,21600" o:spt="202" path="m,l,21600r21600,l21600,xe">
                <v:stroke joinstyle="miter"/>
                <v:path gradientshapeok="t" o:connecttype="rect"/>
              </v:shapetype>
              <v:shape id="Textfeld 2" o:spid="_x0000_s1026" type="#_x0000_t202" style="position:absolute;margin-left:0;margin-top:339pt;width:127.55pt;height:16.4pt;rotation:-90;z-index:25166899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" stroked="f">
                <v:textbox>
                  <w:txbxContent>
                    <w:p w14:paraId="6EC8DD31" w14:textId="52162419" w:rsidR="005361CF" w:rsidRPr="005361CF" w:rsidRDefault="005361CF">
                      <w:pPr>
                        <w:rPr>
                          <w:rFonts w:ascii="Arial" w:hAnsi="Arial" w:cs="Arial"/>
                          <w:sz w:val="16"/>
                          <w:szCs w:val="16"/>
                        </w:rPr>
                      </w:pPr>
                      <w:r w:rsidRPr="005361CF">
                        <w:rPr>
                          <w:rFonts w:ascii="Arial" w:hAnsi="Arial" w:cs="Arial"/>
                          <w:sz w:val="16"/>
                          <w:szCs w:val="16"/>
                        </w:rPr>
                        <w:t xml:space="preserve">© </w:t>
                      </w:r>
                      <w:r w:rsidR="008A52A8">
                        <w:rPr>
                          <w:rFonts w:ascii="Arial" w:hAnsi="Arial" w:cs="Arial"/>
                          <w:sz w:val="16"/>
                          <w:szCs w:val="16"/>
                        </w:rPr>
                        <w:t>J. Gansch</w:t>
                      </w:r>
                    </w:p>
                  </w:txbxContent>
                </v:textbox>
                <w10:wrap type="square" anchorx="margin" anchory="page"/>
              </v:shape>
            </w:pict>
          </mc:Fallback>
        </mc:AlternateContent>
      </w:r>
      <w:r w:rsidR="008A52A8" w:rsidRPr="008A52A8">
        <w:rPr>
          <w:rFonts w:ascii="Arial" w:hAnsi="Arial" w:cs="Arial"/>
          <w:noProof/>
          <w:sz w:val="22"/>
          <w:szCs w:val="22"/>
          <w:shd w:val="clear" w:color="auto" w:fill="FFFFFF"/>
        </w:rPr>
        <w:t xml:space="preserve">Die </w:t>
      </w:r>
      <w:r w:rsidR="008A52A8" w:rsidRPr="008A52A8">
        <w:rPr>
          <w:rFonts w:ascii="Arial" w:hAnsi="Arial" w:cs="Arial"/>
          <w:b/>
          <w:bCs/>
          <w:noProof/>
          <w:sz w:val="22"/>
          <w:szCs w:val="22"/>
          <w:shd w:val="clear" w:color="auto" w:fill="FFFFFF"/>
        </w:rPr>
        <w:t>Ausrichtung</w:t>
      </w:r>
      <w:r w:rsidR="008A52A8" w:rsidRPr="008A52A8">
        <w:rPr>
          <w:rFonts w:ascii="Arial" w:hAnsi="Arial" w:cs="Arial"/>
          <w:noProof/>
          <w:sz w:val="22"/>
          <w:szCs w:val="22"/>
          <w:shd w:val="clear" w:color="auto" w:fill="FFFFFF"/>
        </w:rPr>
        <w:t xml:space="preserve"> der Fensterflächen hat großen Einfluss auf die Raumtemperatu</w:t>
      </w:r>
      <w:r w:rsidR="008A52A8">
        <w:rPr>
          <w:rFonts w:ascii="Arial" w:hAnsi="Arial" w:cs="Arial"/>
          <w:noProof/>
          <w:sz w:val="22"/>
          <w:szCs w:val="22"/>
          <w:shd w:val="clear" w:color="auto" w:fill="FFFFFF"/>
        </w:rPr>
        <w:t>r. Süd-Ost und Süd-West orientierte Glasflächen fangen die Sommersonne besonders gut ein</w:t>
      </w:r>
      <w:r w:rsidR="00E33C04">
        <w:rPr>
          <w:rFonts w:ascii="Arial" w:hAnsi="Arial" w:cs="Arial"/>
          <w:noProof/>
          <w:sz w:val="22"/>
          <w:szCs w:val="22"/>
          <w:shd w:val="clear" w:color="auto" w:fill="FFFFFF"/>
        </w:rPr>
        <w:t xml:space="preserve">. Um </w:t>
      </w:r>
      <w:r w:rsidR="008A52A8">
        <w:rPr>
          <w:rFonts w:ascii="Arial" w:hAnsi="Arial" w:cs="Arial"/>
          <w:noProof/>
          <w:sz w:val="22"/>
          <w:szCs w:val="22"/>
          <w:shd w:val="clear" w:color="auto" w:fill="FFFFFF"/>
        </w:rPr>
        <w:t xml:space="preserve">die Innenräume kühl zu halten, hilft hier nur konsequente </w:t>
      </w:r>
      <w:r w:rsidR="008A52A8" w:rsidRPr="008A52A8">
        <w:rPr>
          <w:rFonts w:ascii="Arial" w:hAnsi="Arial" w:cs="Arial"/>
          <w:b/>
          <w:bCs/>
          <w:noProof/>
          <w:sz w:val="22"/>
          <w:szCs w:val="22"/>
          <w:shd w:val="clear" w:color="auto" w:fill="FFFFFF"/>
        </w:rPr>
        <w:t>Verschattung</w:t>
      </w:r>
      <w:r w:rsidR="008A52A8">
        <w:rPr>
          <w:rFonts w:ascii="Arial" w:hAnsi="Arial" w:cs="Arial"/>
          <w:noProof/>
          <w:sz w:val="22"/>
          <w:szCs w:val="22"/>
          <w:shd w:val="clear" w:color="auto" w:fill="FFFFFF"/>
        </w:rPr>
        <w:t xml:space="preserve">. </w:t>
      </w:r>
    </w:p>
    <w:p w14:paraId="2E62E919" w14:textId="77777777" w:rsidR="002D3024" w:rsidRPr="00E6673A" w:rsidRDefault="002D3024" w:rsidP="004F7F04">
      <w:pPr>
        <w:rPr>
          <w:rFonts w:ascii="Arial" w:hAnsi="Arial" w:cs="Arial"/>
          <w:sz w:val="22"/>
          <w:szCs w:val="22"/>
          <w:shd w:val="clear" w:color="auto" w:fill="FFFFFF"/>
        </w:rPr>
      </w:pPr>
    </w:p>
    <w:p w14:paraId="61871CD5" w14:textId="4A5601BC" w:rsidR="004F7F04" w:rsidRPr="00997E19" w:rsidRDefault="008A52A8" w:rsidP="00997E19">
      <w:pPr>
        <w:pBdr>
          <w:top w:val="nil"/>
          <w:left w:val="nil"/>
          <w:bottom w:val="nil"/>
          <w:right w:val="nil"/>
          <w:between w:val="nil"/>
          <w:bar w:val="nil"/>
        </w:pBdr>
        <w:outlineLvl w:val="0"/>
        <w:rPr>
          <w:rFonts w:ascii="Arial" w:hAnsi="Arial"/>
          <w:b/>
          <w:bCs/>
          <w:color w:val="005A99"/>
          <w:sz w:val="28"/>
          <w:u w:color="000000"/>
        </w:rPr>
      </w:pPr>
      <w:r>
        <w:rPr>
          <w:rFonts w:ascii="Arial" w:hAnsi="Arial"/>
          <w:b/>
          <w:bCs/>
          <w:color w:val="005A99"/>
          <w:sz w:val="28"/>
          <w:u w:color="000000"/>
        </w:rPr>
        <w:t>Beschattung von außen</w:t>
      </w:r>
      <w:r w:rsidR="00CE2FC0">
        <w:rPr>
          <w:rFonts w:ascii="Arial" w:hAnsi="Arial"/>
          <w:b/>
          <w:bCs/>
          <w:color w:val="005A99"/>
          <w:sz w:val="28"/>
          <w:u w:color="000000"/>
        </w:rPr>
        <w:t xml:space="preserve"> </w:t>
      </w:r>
      <w:r w:rsidR="004F7F04" w:rsidRPr="00997E19">
        <w:rPr>
          <w:rFonts w:ascii="Arial" w:hAnsi="Arial"/>
          <w:b/>
          <w:bCs/>
          <w:color w:val="005A99"/>
          <w:sz w:val="28"/>
          <w:u w:color="000000"/>
        </w:rPr>
        <w:t xml:space="preserve"> </w:t>
      </w:r>
    </w:p>
    <w:p w14:paraId="0C7B08B2" w14:textId="67093FE5" w:rsidR="008A52A8" w:rsidRDefault="008A52A8" w:rsidP="0068250A">
      <w:pPr>
        <w:rPr>
          <w:rFonts w:ascii="Arial" w:hAnsi="Arial" w:cs="Arial"/>
          <w:sz w:val="22"/>
          <w:szCs w:val="22"/>
        </w:rPr>
      </w:pPr>
      <w:r>
        <w:rPr>
          <w:rFonts w:ascii="Arial" w:hAnsi="Arial" w:cs="Arial"/>
          <w:sz w:val="22"/>
          <w:szCs w:val="22"/>
        </w:rPr>
        <w:t xml:space="preserve">Laubbäume, Jalousien, Markisen und Dachvorsprünge schützen Fensterflächen vor der Hitze. Eine Außenjalousie blockiert drei Viertel der Sonnenenergie, eine Innenjalousie nur ein Viertel. </w:t>
      </w:r>
    </w:p>
    <w:p w14:paraId="7A2A95C7" w14:textId="68E52CF9" w:rsidR="00CE2FC0" w:rsidRDefault="00CE2FC0" w:rsidP="0068250A">
      <w:pPr>
        <w:rPr>
          <w:rFonts w:ascii="Arial" w:hAnsi="Arial" w:cs="Arial"/>
          <w:sz w:val="22"/>
          <w:szCs w:val="22"/>
        </w:rPr>
      </w:pPr>
      <w:r>
        <w:rPr>
          <w:rFonts w:ascii="Arial" w:hAnsi="Arial" w:cs="Arial"/>
          <w:sz w:val="22"/>
          <w:szCs w:val="22"/>
        </w:rPr>
        <w:t xml:space="preserve"> </w:t>
      </w:r>
    </w:p>
    <w:p w14:paraId="680B725C" w14:textId="0D06B216" w:rsidR="00CE2FC0" w:rsidRDefault="008A52A8" w:rsidP="008A52A8">
      <w:pPr>
        <w:pBdr>
          <w:top w:val="nil"/>
          <w:left w:val="nil"/>
          <w:bottom w:val="nil"/>
          <w:right w:val="nil"/>
          <w:between w:val="nil"/>
          <w:bar w:val="nil"/>
        </w:pBdr>
        <w:outlineLvl w:val="0"/>
        <w:rPr>
          <w:rFonts w:ascii="Arial" w:hAnsi="Arial" w:cs="Arial"/>
          <w:sz w:val="22"/>
          <w:szCs w:val="22"/>
        </w:rPr>
      </w:pPr>
      <w:r>
        <w:rPr>
          <w:rFonts w:ascii="Arial" w:hAnsi="Arial"/>
          <w:b/>
          <w:bCs/>
          <w:color w:val="005A99"/>
          <w:sz w:val="28"/>
          <w:u w:color="000000"/>
        </w:rPr>
        <w:t xml:space="preserve">Speichermasse hilft </w:t>
      </w:r>
    </w:p>
    <w:p w14:paraId="2DC10FB8" w14:textId="2B1988FC" w:rsidR="008A52A8" w:rsidRDefault="008A52A8" w:rsidP="0068250A">
      <w:pPr>
        <w:rPr>
          <w:rFonts w:ascii="Arial" w:hAnsi="Arial" w:cs="Arial"/>
          <w:sz w:val="22"/>
          <w:szCs w:val="22"/>
        </w:rPr>
      </w:pPr>
      <w:r w:rsidRPr="008A52A8">
        <w:rPr>
          <w:rFonts w:ascii="Arial" w:hAnsi="Arial" w:cs="Arial"/>
          <w:b/>
          <w:bCs/>
          <w:sz w:val="22"/>
          <w:szCs w:val="22"/>
        </w:rPr>
        <w:t>Massive</w:t>
      </w:r>
      <w:r>
        <w:rPr>
          <w:rFonts w:ascii="Arial" w:hAnsi="Arial" w:cs="Arial"/>
          <w:sz w:val="22"/>
          <w:szCs w:val="22"/>
        </w:rPr>
        <w:t xml:space="preserve"> </w:t>
      </w:r>
      <w:r w:rsidRPr="008A52A8">
        <w:rPr>
          <w:rFonts w:ascii="Arial" w:hAnsi="Arial" w:cs="Arial"/>
          <w:b/>
          <w:bCs/>
          <w:sz w:val="22"/>
          <w:szCs w:val="22"/>
        </w:rPr>
        <w:t>Bauteile</w:t>
      </w:r>
      <w:r>
        <w:rPr>
          <w:rFonts w:ascii="Arial" w:hAnsi="Arial" w:cs="Arial"/>
          <w:sz w:val="22"/>
          <w:szCs w:val="22"/>
        </w:rPr>
        <w:t xml:space="preserve"> puffern Temperaturspitzen ab und stabilisieren die Innenraumtemperaturen. Je schwerer die innenliegenden Baustoffe sind, desto langsamer steigt die Innentemperatur bei längeren Hitzeperioden. </w:t>
      </w:r>
      <w:r w:rsidRPr="00C61760">
        <w:rPr>
          <w:rFonts w:ascii="Arial" w:hAnsi="Arial" w:cs="Arial"/>
          <w:b/>
          <w:bCs/>
          <w:sz w:val="22"/>
          <w:szCs w:val="22"/>
        </w:rPr>
        <w:t>Gut geplant</w:t>
      </w:r>
      <w:r>
        <w:rPr>
          <w:rFonts w:ascii="Arial" w:hAnsi="Arial" w:cs="Arial"/>
          <w:sz w:val="22"/>
          <w:szCs w:val="22"/>
        </w:rPr>
        <w:t xml:space="preserve"> wird die notwendige Speichermasse sowohl im </w:t>
      </w:r>
      <w:r w:rsidR="00953549" w:rsidRPr="00C61760">
        <w:rPr>
          <w:rFonts w:ascii="Arial" w:hAnsi="Arial" w:cs="Arial"/>
          <w:b/>
          <w:bCs/>
          <w:sz w:val="22"/>
          <w:szCs w:val="22"/>
        </w:rPr>
        <w:t>Massivbau</w:t>
      </w:r>
      <w:r>
        <w:rPr>
          <w:rFonts w:ascii="Arial" w:hAnsi="Arial" w:cs="Arial"/>
          <w:sz w:val="22"/>
          <w:szCs w:val="22"/>
        </w:rPr>
        <w:t xml:space="preserve"> als auch im </w:t>
      </w:r>
      <w:r w:rsidRPr="00C61760">
        <w:rPr>
          <w:rFonts w:ascii="Arial" w:hAnsi="Arial" w:cs="Arial"/>
          <w:b/>
          <w:bCs/>
          <w:sz w:val="22"/>
          <w:szCs w:val="22"/>
        </w:rPr>
        <w:t>Leichtbau</w:t>
      </w:r>
      <w:r>
        <w:rPr>
          <w:rFonts w:ascii="Arial" w:hAnsi="Arial" w:cs="Arial"/>
          <w:sz w:val="22"/>
          <w:szCs w:val="22"/>
        </w:rPr>
        <w:t xml:space="preserve"> erreicht, prinzipiell gilt: Materialien mit guten </w:t>
      </w:r>
      <w:r w:rsidRPr="00C61760">
        <w:rPr>
          <w:rFonts w:ascii="Arial" w:hAnsi="Arial" w:cs="Arial"/>
          <w:b/>
          <w:bCs/>
          <w:sz w:val="22"/>
          <w:szCs w:val="22"/>
        </w:rPr>
        <w:t>Wärmedämmeigenschaften</w:t>
      </w:r>
      <w:r>
        <w:rPr>
          <w:rFonts w:ascii="Arial" w:hAnsi="Arial" w:cs="Arial"/>
          <w:sz w:val="22"/>
          <w:szCs w:val="22"/>
        </w:rPr>
        <w:t xml:space="preserve"> haben wenig Speichermasse und umgekehrt. </w:t>
      </w:r>
    </w:p>
    <w:p w14:paraId="32B77144" w14:textId="32F8BDC8" w:rsidR="008A52A8" w:rsidRDefault="008A52A8" w:rsidP="0068250A">
      <w:pPr>
        <w:rPr>
          <w:rFonts w:ascii="Arial" w:hAnsi="Arial" w:cs="Arial"/>
          <w:sz w:val="22"/>
          <w:szCs w:val="22"/>
        </w:rPr>
      </w:pPr>
    </w:p>
    <w:p w14:paraId="3F61CC0F" w14:textId="77777777" w:rsidR="008A52A8" w:rsidRDefault="008A52A8" w:rsidP="008A52A8">
      <w:pPr>
        <w:pBdr>
          <w:top w:val="nil"/>
          <w:left w:val="nil"/>
          <w:bottom w:val="nil"/>
          <w:right w:val="nil"/>
          <w:between w:val="nil"/>
          <w:bar w:val="nil"/>
        </w:pBdr>
        <w:outlineLvl w:val="0"/>
        <w:rPr>
          <w:rFonts w:ascii="Arial" w:hAnsi="Arial"/>
          <w:b/>
          <w:bCs/>
          <w:color w:val="005A99"/>
          <w:sz w:val="28"/>
          <w:u w:color="000000"/>
        </w:rPr>
      </w:pPr>
      <w:r>
        <w:rPr>
          <w:rFonts w:ascii="Arial" w:hAnsi="Arial"/>
          <w:b/>
          <w:bCs/>
          <w:color w:val="005A99"/>
          <w:sz w:val="28"/>
          <w:u w:color="000000"/>
        </w:rPr>
        <w:t>Wärmedämmung hält auch die Wärme draußen</w:t>
      </w:r>
    </w:p>
    <w:p w14:paraId="6EF9BBD7" w14:textId="280AF3FB" w:rsidR="008A52A8" w:rsidRDefault="008A52A8" w:rsidP="008A52A8">
      <w:pPr>
        <w:rPr>
          <w:rFonts w:ascii="Arial" w:hAnsi="Arial" w:cs="Arial"/>
          <w:sz w:val="22"/>
          <w:szCs w:val="22"/>
        </w:rPr>
      </w:pPr>
      <w:r w:rsidRPr="00C61760">
        <w:rPr>
          <w:rFonts w:ascii="Arial" w:hAnsi="Arial" w:cs="Arial"/>
          <w:b/>
          <w:bCs/>
          <w:sz w:val="22"/>
          <w:szCs w:val="22"/>
        </w:rPr>
        <w:t>Wärmedämmung</w:t>
      </w:r>
      <w:r>
        <w:rPr>
          <w:rFonts w:ascii="Arial" w:hAnsi="Arial" w:cs="Arial"/>
          <w:sz w:val="22"/>
          <w:szCs w:val="22"/>
        </w:rPr>
        <w:t xml:space="preserve"> schützt den Innenraum im Winter und im Sommer! Sie hält die Sommerhitze draußen und die Speichermasse im Inneren bleibt kühl. Speziell bei </w:t>
      </w:r>
      <w:r w:rsidRPr="00C61760">
        <w:rPr>
          <w:rFonts w:ascii="Arial" w:hAnsi="Arial" w:cs="Arial"/>
          <w:b/>
          <w:bCs/>
          <w:sz w:val="22"/>
          <w:szCs w:val="22"/>
        </w:rPr>
        <w:t>hitzegefährdeten Konstruktionen</w:t>
      </w:r>
      <w:r>
        <w:rPr>
          <w:rFonts w:ascii="Arial" w:hAnsi="Arial" w:cs="Arial"/>
          <w:sz w:val="22"/>
          <w:szCs w:val="22"/>
        </w:rPr>
        <w:t xml:space="preserve"> </w:t>
      </w:r>
      <w:r w:rsidR="00E31CFA">
        <w:rPr>
          <w:rFonts w:ascii="Arial" w:hAnsi="Arial" w:cs="Arial"/>
          <w:sz w:val="22"/>
          <w:szCs w:val="22"/>
        </w:rPr>
        <w:t xml:space="preserve">wie Dachschrägen und Flachdächern ist die Wärmedämmung ein Schutzschild gegen die Hitze. </w:t>
      </w:r>
    </w:p>
    <w:p w14:paraId="47C3E720" w14:textId="77777777" w:rsidR="00E31CFA" w:rsidRDefault="00E31CFA" w:rsidP="00E31CFA">
      <w:pPr>
        <w:pBdr>
          <w:top w:val="nil"/>
          <w:left w:val="nil"/>
          <w:bottom w:val="nil"/>
          <w:right w:val="nil"/>
          <w:between w:val="nil"/>
          <w:bar w:val="nil"/>
        </w:pBdr>
        <w:outlineLvl w:val="0"/>
        <w:rPr>
          <w:rFonts w:ascii="Arial" w:hAnsi="Arial"/>
          <w:b/>
          <w:bCs/>
          <w:color w:val="005A99"/>
          <w:sz w:val="28"/>
          <w:u w:color="000000"/>
        </w:rPr>
      </w:pPr>
    </w:p>
    <w:p w14:paraId="473EB7F4" w14:textId="0E16781B" w:rsidR="00E31CFA" w:rsidRDefault="00E31CFA" w:rsidP="00E31CFA">
      <w:pPr>
        <w:pBdr>
          <w:top w:val="nil"/>
          <w:left w:val="nil"/>
          <w:bottom w:val="nil"/>
          <w:right w:val="nil"/>
          <w:between w:val="nil"/>
          <w:bar w:val="nil"/>
        </w:pBdr>
        <w:outlineLvl w:val="0"/>
        <w:rPr>
          <w:rFonts w:ascii="Arial" w:hAnsi="Arial" w:cs="Arial"/>
          <w:sz w:val="22"/>
          <w:szCs w:val="22"/>
        </w:rPr>
      </w:pPr>
      <w:r>
        <w:rPr>
          <w:rFonts w:ascii="Arial" w:hAnsi="Arial"/>
          <w:b/>
          <w:bCs/>
          <w:color w:val="005A99"/>
          <w:sz w:val="28"/>
          <w:u w:color="000000"/>
        </w:rPr>
        <w:t xml:space="preserve">Teure Klimaanlage </w:t>
      </w:r>
    </w:p>
    <w:p w14:paraId="712AEFB9" w14:textId="7A38C84F" w:rsidR="00C50DAB" w:rsidRDefault="00E31CFA" w:rsidP="004F7F04">
      <w:pPr>
        <w:rPr>
          <w:rFonts w:ascii="Arial" w:hAnsi="Arial" w:cs="Arial"/>
          <w:sz w:val="22"/>
          <w:szCs w:val="22"/>
        </w:rPr>
      </w:pPr>
      <w:r>
        <w:rPr>
          <w:rFonts w:ascii="Arial" w:hAnsi="Arial" w:cs="Arial"/>
          <w:sz w:val="22"/>
          <w:szCs w:val="22"/>
        </w:rPr>
        <w:t xml:space="preserve">Ein </w:t>
      </w:r>
      <w:r w:rsidRPr="00C61760">
        <w:rPr>
          <w:rFonts w:ascii="Arial" w:hAnsi="Arial" w:cs="Arial"/>
          <w:b/>
          <w:bCs/>
          <w:sz w:val="22"/>
          <w:szCs w:val="22"/>
        </w:rPr>
        <w:t>durchschnittliches Klimagerät</w:t>
      </w:r>
      <w:r>
        <w:rPr>
          <w:rFonts w:ascii="Arial" w:hAnsi="Arial" w:cs="Arial"/>
          <w:sz w:val="22"/>
          <w:szCs w:val="22"/>
        </w:rPr>
        <w:t xml:space="preserve"> verursacht im Monat so</w:t>
      </w:r>
      <w:r w:rsidR="00E33C04">
        <w:rPr>
          <w:rFonts w:ascii="Arial" w:hAnsi="Arial" w:cs="Arial"/>
          <w:sz w:val="22"/>
          <w:szCs w:val="22"/>
        </w:rPr>
        <w:t xml:space="preserve"> </w:t>
      </w:r>
      <w:r>
        <w:rPr>
          <w:rFonts w:ascii="Arial" w:hAnsi="Arial" w:cs="Arial"/>
          <w:sz w:val="22"/>
          <w:szCs w:val="22"/>
        </w:rPr>
        <w:t>viel Stromkosten wie eine effiziente Kühl-Gefrierkombination im ganzen Jahr</w:t>
      </w:r>
      <w:r w:rsidR="00953549">
        <w:rPr>
          <w:rFonts w:ascii="Arial" w:hAnsi="Arial" w:cs="Arial"/>
          <w:sz w:val="22"/>
          <w:szCs w:val="22"/>
        </w:rPr>
        <w:t xml:space="preserve">! </w:t>
      </w:r>
      <w:r w:rsidR="00C50DAB">
        <w:rPr>
          <w:rFonts w:ascii="Arial" w:hAnsi="Arial" w:cs="Arial"/>
          <w:sz w:val="22"/>
          <w:szCs w:val="22"/>
        </w:rPr>
        <w:t xml:space="preserve">Daher sollte man </w:t>
      </w:r>
      <w:r w:rsidR="00C50DAB" w:rsidRPr="00C61760">
        <w:rPr>
          <w:rFonts w:ascii="Arial" w:hAnsi="Arial" w:cs="Arial"/>
          <w:b/>
          <w:bCs/>
          <w:sz w:val="22"/>
          <w:szCs w:val="22"/>
        </w:rPr>
        <w:t>bauliche Maßnahmen</w:t>
      </w:r>
      <w:r w:rsidR="00C50DAB">
        <w:rPr>
          <w:rFonts w:ascii="Arial" w:hAnsi="Arial" w:cs="Arial"/>
          <w:sz w:val="22"/>
          <w:szCs w:val="22"/>
        </w:rPr>
        <w:t xml:space="preserve"> oder eine </w:t>
      </w:r>
      <w:r w:rsidR="00C50DAB" w:rsidRPr="00C61760">
        <w:rPr>
          <w:rFonts w:ascii="Arial" w:hAnsi="Arial" w:cs="Arial"/>
          <w:b/>
          <w:bCs/>
          <w:sz w:val="22"/>
          <w:szCs w:val="22"/>
        </w:rPr>
        <w:t>ausreichende Verschattung</w:t>
      </w:r>
      <w:r w:rsidR="00C50DAB">
        <w:rPr>
          <w:rFonts w:ascii="Arial" w:hAnsi="Arial" w:cs="Arial"/>
          <w:sz w:val="22"/>
          <w:szCs w:val="22"/>
        </w:rPr>
        <w:t xml:space="preserve"> als Mittel gegen die Überwärmung </w:t>
      </w:r>
      <w:r w:rsidR="00953549">
        <w:rPr>
          <w:rFonts w:ascii="Arial" w:hAnsi="Arial" w:cs="Arial"/>
          <w:sz w:val="22"/>
          <w:szCs w:val="22"/>
        </w:rPr>
        <w:t xml:space="preserve">immer </w:t>
      </w:r>
      <w:r w:rsidR="00C50DAB">
        <w:rPr>
          <w:rFonts w:ascii="Arial" w:hAnsi="Arial" w:cs="Arial"/>
          <w:sz w:val="22"/>
          <w:szCs w:val="22"/>
        </w:rPr>
        <w:t>bevorzugen.</w:t>
      </w:r>
      <w:r>
        <w:rPr>
          <w:rFonts w:ascii="Arial" w:hAnsi="Arial" w:cs="Arial"/>
          <w:sz w:val="22"/>
          <w:szCs w:val="22"/>
        </w:rPr>
        <w:t xml:space="preserve"> </w:t>
      </w:r>
    </w:p>
    <w:p w14:paraId="5A6D43D6" w14:textId="1DA1694E" w:rsidR="00E6673A" w:rsidRDefault="00953549" w:rsidP="004F7F04">
      <w:pPr>
        <w:rPr>
          <w:rFonts w:ascii="Arial" w:hAnsi="Arial" w:cs="Arial"/>
          <w:sz w:val="22"/>
          <w:szCs w:val="22"/>
        </w:rPr>
      </w:pPr>
      <w:r>
        <w:rPr>
          <w:rFonts w:cs="Arial"/>
          <w:noProof/>
          <w:szCs w:val="22"/>
        </w:rPr>
        <mc:AlternateContent>
          <mc:Choice Requires="wps">
            <w:drawing>
              <wp:anchor distT="0" distB="0" distL="114300" distR="114300" simplePos="0" relativeHeight="251661824" behindDoc="0" locked="0" layoutInCell="1" allowOverlap="1" wp14:anchorId="2C16C2C2" wp14:editId="756FF466">
                <wp:simplePos x="0" y="0"/>
                <wp:positionH relativeFrom="margin">
                  <wp:align>left</wp:align>
                </wp:positionH>
                <wp:positionV relativeFrom="paragraph">
                  <wp:posOffset>311150</wp:posOffset>
                </wp:positionV>
                <wp:extent cx="5915660" cy="495300"/>
                <wp:effectExtent l="0" t="0" r="8890" b="0"/>
                <wp:wrapNone/>
                <wp:docPr id="5" name="Textfeld 5"/>
                <wp:cNvGraphicFramePr/>
                <a:graphic xmlns:a="http://schemas.openxmlformats.org/drawingml/2006/main">
                  <a:graphicData uri="http://schemas.microsoft.com/office/word/2010/wordprocessingShape">
                    <wps:wsp>
                      <wps:cNvSpPr txBox="1"/>
                      <wps:spPr>
                        <a:xfrm>
                          <a:off x="0" y="0"/>
                          <a:ext cx="5915660" cy="495300"/>
                        </a:xfrm>
                        <a:prstGeom prst="rect">
                          <a:avLst/>
                        </a:prstGeom>
                        <a:solidFill>
                          <a:srgbClr val="FCD01F"/>
                        </a:solidFill>
                        <a:ln w="6350">
                          <a:noFill/>
                        </a:ln>
                      </wps:spPr>
                      <wps:txbx>
                        <w:txbxContent>
                          <w:p w14:paraId="02CB8628" w14:textId="4D482398" w:rsidR="00997E19" w:rsidRPr="00953549"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0" w:history="1">
                              <w:r w:rsidRPr="003B4E7F">
                                <w:rPr>
                                  <w:rFonts w:ascii="Arial" w:hAnsi="Arial" w:cs="Arial"/>
                                  <w:b/>
                                  <w:bCs/>
                                  <w:sz w:val="22"/>
                                  <w:lang w:val="de-AT"/>
                                </w:rPr>
                                <w:t>www.energie-noe.at</w:t>
                              </w:r>
                            </w:hyperlink>
                            <w:r w:rsidR="00953549" w:rsidRPr="00953549">
                              <w:rPr>
                                <w:rFonts w:ascii="Arial" w:hAnsi="Arial" w:cs="Arial"/>
                                <w:sz w:val="22"/>
                                <w:lang w:val="de-AT"/>
                              </w:rPr>
                              <w:t xml:space="preserve">. </w:t>
                            </w:r>
                          </w:p>
                          <w:p w14:paraId="54E66B65" w14:textId="77777777" w:rsidR="00997E19" w:rsidRDefault="00997E19" w:rsidP="00997E19"/>
                        </w:txbxContent>
                      </wps:txbx>
                      <wps:bodyPr rot="0" spcFirstLastPara="0" vertOverflow="overflow" horzOverflow="overflow" vert="horz" wrap="square" lIns="125999" tIns="125999" rIns="125999" bIns="125999"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6C2C2" id="Textfeld 5" o:spid="_x0000_s1027" type="#_x0000_t202" style="position:absolute;margin-left:0;margin-top:24.5pt;width:465.8pt;height:39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" fillcolor="#fcd01f" stroked="f" strokeweight=".5pt">
                <v:textbox inset="3.49997mm,3.49997mm,3.49997mm,3.49997mm">
                  <w:txbxContent>
                    <w:p w14:paraId="02CB8628" w14:textId="4D482398" w:rsidR="00997E19" w:rsidRPr="00953549" w:rsidRDefault="00997E19" w:rsidP="00997E19">
                      <w:pPr>
                        <w:spacing w:line="280" w:lineRule="exact"/>
                        <w:rPr>
                          <w:rFonts w:ascii="Arial" w:hAnsi="Arial" w:cs="Arial"/>
                          <w:sz w:val="22"/>
                          <w:lang w:val="de-AT"/>
                        </w:rPr>
                      </w:pPr>
                      <w:r w:rsidRPr="009B22A0">
                        <w:rPr>
                          <w:rFonts w:ascii="Arial" w:hAnsi="Arial" w:cs="Arial"/>
                          <w:b/>
                          <w:bCs/>
                          <w:sz w:val="22"/>
                          <w:lang w:val="de-AT"/>
                        </w:rPr>
                        <w:t>Weitere Informationen</w:t>
                      </w:r>
                      <w:r w:rsidRPr="009B22A0">
                        <w:rPr>
                          <w:rFonts w:ascii="Arial" w:hAnsi="Arial" w:cs="Arial"/>
                          <w:sz w:val="22"/>
                          <w:lang w:val="de-AT"/>
                        </w:rPr>
                        <w:t xml:space="preserve"> erhalten Sie auf </w:t>
                      </w:r>
                      <w:hyperlink r:id="rId11" w:history="1">
                        <w:r w:rsidRPr="003B4E7F">
                          <w:rPr>
                            <w:rFonts w:ascii="Arial" w:hAnsi="Arial" w:cs="Arial"/>
                            <w:b/>
                            <w:bCs/>
                            <w:sz w:val="22"/>
                            <w:lang w:val="de-AT"/>
                          </w:rPr>
                          <w:t>www.energie-noe.at</w:t>
                        </w:r>
                      </w:hyperlink>
                      <w:r w:rsidR="00953549" w:rsidRPr="00953549">
                        <w:rPr>
                          <w:rFonts w:ascii="Arial" w:hAnsi="Arial" w:cs="Arial"/>
                          <w:sz w:val="22"/>
                          <w:lang w:val="de-AT"/>
                        </w:rPr>
                        <w:t xml:space="preserve">. </w:t>
                      </w:r>
                    </w:p>
                    <w:p w14:paraId="54E66B65" w14:textId="77777777" w:rsidR="00997E19" w:rsidRDefault="00997E19" w:rsidP="00997E19"/>
                  </w:txbxContent>
                </v:textbox>
                <w10:wrap anchorx="margin"/>
              </v:shape>
            </w:pict>
          </mc:Fallback>
        </mc:AlternateContent>
      </w:r>
      <w:r w:rsidR="00997E19">
        <w:rPr>
          <w:noProof/>
        </w:rPr>
        <w:drawing>
          <wp:anchor distT="0" distB="0" distL="114300" distR="114300" simplePos="0" relativeHeight="251666944" behindDoc="0" locked="0" layoutInCell="1" allowOverlap="1" wp14:anchorId="72F3906A" wp14:editId="2CE222B9">
            <wp:simplePos x="0" y="0"/>
            <wp:positionH relativeFrom="page">
              <wp:posOffset>4214495</wp:posOffset>
            </wp:positionH>
            <wp:positionV relativeFrom="page">
              <wp:posOffset>9950450</wp:posOffset>
            </wp:positionV>
            <wp:extent cx="2584800" cy="5472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pic:cNvPicPr>
                  </pic:nvPicPr>
                  <pic:blipFill>
                    <a:blip r:embed="rId12" cstate="print">
                      <a:extLst>
                        <a:ext uri="{28A0092B-C50C-407E-A947-70E740481C1C}">
                          <a14:useLocalDpi xmlns:a14="http://schemas.microsoft.com/office/drawing/2010/main"/>
                        </a:ext>
                      </a:extLst>
                    </a:blip>
                    <a:stretch>
                      <a:fillRect/>
                    </a:stretch>
                  </pic:blipFill>
                  <pic:spPr>
                    <a:xfrm>
                      <a:off x="0" y="0"/>
                      <a:ext cx="2584800" cy="547200"/>
                    </a:xfrm>
                    <a:prstGeom prst="rect">
                      <a:avLst/>
                    </a:prstGeom>
                  </pic:spPr>
                </pic:pic>
              </a:graphicData>
            </a:graphic>
            <wp14:sizeRelH relativeFrom="margin">
              <wp14:pctWidth>0</wp14:pctWidth>
            </wp14:sizeRelH>
            <wp14:sizeRelV relativeFrom="margin">
              <wp14:pctHeight>0</wp14:pctHeight>
            </wp14:sizeRelV>
          </wp:anchor>
        </w:drawing>
      </w:r>
    </w:p>
    <w:sectPr w:rsidR="00E6673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4705" w14:textId="77777777" w:rsidR="004B7CC2" w:rsidRDefault="004B7CC2">
      <w:r>
        <w:separator/>
      </w:r>
    </w:p>
  </w:endnote>
  <w:endnote w:type="continuationSeparator" w:id="0">
    <w:p w14:paraId="5F2C9B20" w14:textId="77777777" w:rsidR="004B7CC2" w:rsidRDefault="004B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terstate Light">
    <w:panose1 w:val="00000000000000000000"/>
    <w:charset w:val="00"/>
    <w:family w:val="modern"/>
    <w:notTrueType/>
    <w:pitch w:val="variable"/>
    <w:sig w:usb0="800000AF" w:usb1="5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8BBB" w14:textId="77777777" w:rsidR="004B7CC2" w:rsidRDefault="004B7CC2">
      <w:r>
        <w:separator/>
      </w:r>
    </w:p>
  </w:footnote>
  <w:footnote w:type="continuationSeparator" w:id="0">
    <w:p w14:paraId="0FDF4B70" w14:textId="77777777" w:rsidR="004B7CC2" w:rsidRDefault="004B7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A5"/>
    <w:multiLevelType w:val="hybridMultilevel"/>
    <w:tmpl w:val="6D501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930291"/>
    <w:multiLevelType w:val="hybridMultilevel"/>
    <w:tmpl w:val="22CEAE60"/>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AA6E41"/>
    <w:multiLevelType w:val="hybridMultilevel"/>
    <w:tmpl w:val="F5C891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93112B7"/>
    <w:multiLevelType w:val="hybridMultilevel"/>
    <w:tmpl w:val="6646EC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896699624">
    <w:abstractNumId w:val="2"/>
  </w:num>
  <w:num w:numId="2" w16cid:durableId="1074276156">
    <w:abstractNumId w:val="0"/>
  </w:num>
  <w:num w:numId="3" w16cid:durableId="462307422">
    <w:abstractNumId w:val="3"/>
  </w:num>
  <w:num w:numId="4" w16cid:durableId="49036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4B8"/>
    <w:rsid w:val="0000214D"/>
    <w:rsid w:val="00016327"/>
    <w:rsid w:val="00050419"/>
    <w:rsid w:val="00074BFF"/>
    <w:rsid w:val="00093EA1"/>
    <w:rsid w:val="000B1865"/>
    <w:rsid w:val="001106D4"/>
    <w:rsid w:val="00122650"/>
    <w:rsid w:val="00124A7E"/>
    <w:rsid w:val="0015230C"/>
    <w:rsid w:val="00175567"/>
    <w:rsid w:val="001B09E0"/>
    <w:rsid w:val="001E2640"/>
    <w:rsid w:val="001E3F1B"/>
    <w:rsid w:val="001F5CCB"/>
    <w:rsid w:val="002048D3"/>
    <w:rsid w:val="00226E19"/>
    <w:rsid w:val="002305D8"/>
    <w:rsid w:val="00231DB0"/>
    <w:rsid w:val="002356EB"/>
    <w:rsid w:val="002372BE"/>
    <w:rsid w:val="0026605B"/>
    <w:rsid w:val="002B3733"/>
    <w:rsid w:val="002B6CFC"/>
    <w:rsid w:val="002D3024"/>
    <w:rsid w:val="002E0B10"/>
    <w:rsid w:val="002F62B0"/>
    <w:rsid w:val="0031316D"/>
    <w:rsid w:val="003225D3"/>
    <w:rsid w:val="0032580E"/>
    <w:rsid w:val="003379E1"/>
    <w:rsid w:val="0034526F"/>
    <w:rsid w:val="00362E30"/>
    <w:rsid w:val="0036560B"/>
    <w:rsid w:val="00373928"/>
    <w:rsid w:val="0039495E"/>
    <w:rsid w:val="003B4E7F"/>
    <w:rsid w:val="003D567F"/>
    <w:rsid w:val="003D71B3"/>
    <w:rsid w:val="003E751B"/>
    <w:rsid w:val="00406077"/>
    <w:rsid w:val="00435C1C"/>
    <w:rsid w:val="004664B9"/>
    <w:rsid w:val="0049325D"/>
    <w:rsid w:val="004B7CC2"/>
    <w:rsid w:val="004C5FFB"/>
    <w:rsid w:val="004D07FE"/>
    <w:rsid w:val="004D1123"/>
    <w:rsid w:val="004F332A"/>
    <w:rsid w:val="004F7F04"/>
    <w:rsid w:val="00502329"/>
    <w:rsid w:val="00513937"/>
    <w:rsid w:val="005361CF"/>
    <w:rsid w:val="005552ED"/>
    <w:rsid w:val="00565869"/>
    <w:rsid w:val="0058494E"/>
    <w:rsid w:val="0058704D"/>
    <w:rsid w:val="00591F9C"/>
    <w:rsid w:val="00594F9C"/>
    <w:rsid w:val="005A0B59"/>
    <w:rsid w:val="005C48FB"/>
    <w:rsid w:val="005C4A36"/>
    <w:rsid w:val="005C54B8"/>
    <w:rsid w:val="005C67FD"/>
    <w:rsid w:val="005E209D"/>
    <w:rsid w:val="006061C0"/>
    <w:rsid w:val="00606BA1"/>
    <w:rsid w:val="006110C3"/>
    <w:rsid w:val="006173A0"/>
    <w:rsid w:val="00655280"/>
    <w:rsid w:val="00665FAE"/>
    <w:rsid w:val="0068250A"/>
    <w:rsid w:val="006B3E86"/>
    <w:rsid w:val="006C00AA"/>
    <w:rsid w:val="006C7A8E"/>
    <w:rsid w:val="00703550"/>
    <w:rsid w:val="007108F1"/>
    <w:rsid w:val="00713D62"/>
    <w:rsid w:val="00790253"/>
    <w:rsid w:val="007B17EE"/>
    <w:rsid w:val="007B497A"/>
    <w:rsid w:val="007B6220"/>
    <w:rsid w:val="007D557C"/>
    <w:rsid w:val="00817EAD"/>
    <w:rsid w:val="00884FA3"/>
    <w:rsid w:val="008A52A8"/>
    <w:rsid w:val="008B5D8A"/>
    <w:rsid w:val="008E273B"/>
    <w:rsid w:val="009507AA"/>
    <w:rsid w:val="00953549"/>
    <w:rsid w:val="00965828"/>
    <w:rsid w:val="00995D27"/>
    <w:rsid w:val="0099739D"/>
    <w:rsid w:val="00997E19"/>
    <w:rsid w:val="009A3919"/>
    <w:rsid w:val="009A5F94"/>
    <w:rsid w:val="009C1B65"/>
    <w:rsid w:val="009D4C54"/>
    <w:rsid w:val="009E0CAC"/>
    <w:rsid w:val="009F5733"/>
    <w:rsid w:val="00A2662B"/>
    <w:rsid w:val="00A626C4"/>
    <w:rsid w:val="00A7027F"/>
    <w:rsid w:val="00A87545"/>
    <w:rsid w:val="00AD12B4"/>
    <w:rsid w:val="00AE6BE2"/>
    <w:rsid w:val="00B142A1"/>
    <w:rsid w:val="00B148DF"/>
    <w:rsid w:val="00B54983"/>
    <w:rsid w:val="00BD5CC6"/>
    <w:rsid w:val="00BD739C"/>
    <w:rsid w:val="00BD7BCD"/>
    <w:rsid w:val="00C50DAB"/>
    <w:rsid w:val="00C61760"/>
    <w:rsid w:val="00C721BB"/>
    <w:rsid w:val="00C913C8"/>
    <w:rsid w:val="00CD493B"/>
    <w:rsid w:val="00CD6E67"/>
    <w:rsid w:val="00CE2FC0"/>
    <w:rsid w:val="00CF0CC5"/>
    <w:rsid w:val="00D00A92"/>
    <w:rsid w:val="00D20158"/>
    <w:rsid w:val="00D8472F"/>
    <w:rsid w:val="00DC639B"/>
    <w:rsid w:val="00DD6910"/>
    <w:rsid w:val="00DD7A95"/>
    <w:rsid w:val="00DF370A"/>
    <w:rsid w:val="00E131FE"/>
    <w:rsid w:val="00E1428B"/>
    <w:rsid w:val="00E14577"/>
    <w:rsid w:val="00E31CFA"/>
    <w:rsid w:val="00E33C04"/>
    <w:rsid w:val="00E6673A"/>
    <w:rsid w:val="00E725E1"/>
    <w:rsid w:val="00E81B08"/>
    <w:rsid w:val="00E866D6"/>
    <w:rsid w:val="00E93D9B"/>
    <w:rsid w:val="00E97428"/>
    <w:rsid w:val="00EA4255"/>
    <w:rsid w:val="00EE093E"/>
    <w:rsid w:val="00EF0C65"/>
    <w:rsid w:val="00EF169F"/>
    <w:rsid w:val="00F163CB"/>
    <w:rsid w:val="00F66173"/>
    <w:rsid w:val="00F84159"/>
    <w:rsid w:val="00F9038F"/>
    <w:rsid w:val="00FB3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D234D"/>
  <w15:docId w15:val="{72A874D1-B2CF-4479-80AF-36AE02E8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54B8"/>
    <w:rPr>
      <w:sz w:val="24"/>
      <w:szCs w:val="24"/>
    </w:rPr>
  </w:style>
  <w:style w:type="paragraph" w:styleId="berschrift1">
    <w:name w:val="heading 1"/>
    <w:basedOn w:val="Standard"/>
    <w:qFormat/>
    <w:rsid w:val="005C54B8"/>
    <w:pPr>
      <w:spacing w:before="100" w:beforeAutospacing="1" w:after="60"/>
      <w:outlineLvl w:val="0"/>
    </w:pPr>
    <w:rPr>
      <w:b/>
      <w:bCs/>
      <w:color w:val="000000"/>
      <w:kern w:val="36"/>
      <w:sz w:val="22"/>
      <w:szCs w:val="22"/>
    </w:rPr>
  </w:style>
  <w:style w:type="paragraph" w:styleId="berschrift2">
    <w:name w:val="heading 2"/>
    <w:basedOn w:val="Standard"/>
    <w:next w:val="Standard"/>
    <w:link w:val="berschrift2Zchn"/>
    <w:semiHidden/>
    <w:unhideWhenUsed/>
    <w:qFormat/>
    <w:rsid w:val="00F163CB"/>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5C54B8"/>
    <w:pPr>
      <w:spacing w:before="100" w:beforeAutospacing="1" w:after="165" w:line="280" w:lineRule="atLeast"/>
    </w:pPr>
    <w:rPr>
      <w:rFonts w:ascii="Verdana" w:hAnsi="Verdana"/>
      <w:color w:val="555555"/>
      <w:sz w:val="20"/>
      <w:szCs w:val="20"/>
    </w:rPr>
  </w:style>
  <w:style w:type="character" w:styleId="Hyperlink">
    <w:name w:val="Hyperlink"/>
    <w:rsid w:val="00DF370A"/>
    <w:rPr>
      <w:color w:val="0000FF"/>
      <w:u w:val="single"/>
    </w:rPr>
  </w:style>
  <w:style w:type="paragraph" w:customStyle="1" w:styleId="introtext">
    <w:name w:val="introtext"/>
    <w:basedOn w:val="Standard"/>
    <w:rsid w:val="009507AA"/>
    <w:pPr>
      <w:spacing w:before="100" w:beforeAutospacing="1" w:after="165" w:line="280" w:lineRule="atLeast"/>
    </w:pPr>
    <w:rPr>
      <w:rFonts w:ascii="Verdana" w:hAnsi="Verdana"/>
      <w:b/>
      <w:bCs/>
      <w:color w:val="555555"/>
      <w:sz w:val="20"/>
      <w:szCs w:val="20"/>
    </w:rPr>
  </w:style>
  <w:style w:type="paragraph" w:customStyle="1" w:styleId="bildunter">
    <w:name w:val="bildunter"/>
    <w:basedOn w:val="Standard"/>
    <w:rsid w:val="009507AA"/>
    <w:pPr>
      <w:spacing w:line="280" w:lineRule="atLeast"/>
      <w:jc w:val="center"/>
    </w:pPr>
    <w:rPr>
      <w:rFonts w:ascii="Verdana" w:hAnsi="Verdana"/>
      <w:color w:val="555555"/>
      <w:sz w:val="17"/>
      <w:szCs w:val="17"/>
    </w:rPr>
  </w:style>
  <w:style w:type="paragraph" w:styleId="Sprechblasentext">
    <w:name w:val="Balloon Text"/>
    <w:basedOn w:val="Standard"/>
    <w:link w:val="SprechblasentextZchn"/>
    <w:rsid w:val="0049325D"/>
    <w:rPr>
      <w:rFonts w:ascii="Tahoma" w:hAnsi="Tahoma" w:cs="Tahoma"/>
      <w:sz w:val="16"/>
      <w:szCs w:val="16"/>
    </w:rPr>
  </w:style>
  <w:style w:type="character" w:customStyle="1" w:styleId="SprechblasentextZchn">
    <w:name w:val="Sprechblasentext Zchn"/>
    <w:link w:val="Sprechblasentext"/>
    <w:rsid w:val="0049325D"/>
    <w:rPr>
      <w:rFonts w:ascii="Tahoma" w:hAnsi="Tahoma" w:cs="Tahoma"/>
      <w:sz w:val="16"/>
      <w:szCs w:val="16"/>
    </w:rPr>
  </w:style>
  <w:style w:type="character" w:customStyle="1" w:styleId="berschrift2Zchn">
    <w:name w:val="Überschrift 2 Zchn"/>
    <w:link w:val="berschrift2"/>
    <w:semiHidden/>
    <w:rsid w:val="00F163CB"/>
    <w:rPr>
      <w:rFonts w:ascii="Cambria" w:eastAsia="Times New Roman" w:hAnsi="Cambria" w:cs="Times New Roman"/>
      <w:b/>
      <w:bCs/>
      <w:i/>
      <w:iCs/>
      <w:sz w:val="28"/>
      <w:szCs w:val="28"/>
      <w:lang w:val="de-DE" w:eastAsia="de-DE"/>
    </w:rPr>
  </w:style>
  <w:style w:type="character" w:styleId="Fett">
    <w:name w:val="Strong"/>
    <w:uiPriority w:val="22"/>
    <w:qFormat/>
    <w:rsid w:val="00D8472F"/>
    <w:rPr>
      <w:b/>
      <w:bCs/>
    </w:rPr>
  </w:style>
  <w:style w:type="character" w:styleId="Kommentarzeichen">
    <w:name w:val="annotation reference"/>
    <w:rsid w:val="009A5F94"/>
    <w:rPr>
      <w:sz w:val="16"/>
      <w:szCs w:val="16"/>
    </w:rPr>
  </w:style>
  <w:style w:type="paragraph" w:styleId="Kommentartext">
    <w:name w:val="annotation text"/>
    <w:basedOn w:val="Standard"/>
    <w:link w:val="KommentartextZchn"/>
    <w:rsid w:val="009A5F94"/>
    <w:rPr>
      <w:sz w:val="20"/>
      <w:szCs w:val="20"/>
    </w:rPr>
  </w:style>
  <w:style w:type="character" w:customStyle="1" w:styleId="KommentartextZchn">
    <w:name w:val="Kommentartext Zchn"/>
    <w:basedOn w:val="Absatz-Standardschriftart"/>
    <w:link w:val="Kommentartext"/>
    <w:rsid w:val="009A5F94"/>
  </w:style>
  <w:style w:type="paragraph" w:styleId="Kommentarthema">
    <w:name w:val="annotation subject"/>
    <w:basedOn w:val="Kommentartext"/>
    <w:next w:val="Kommentartext"/>
    <w:link w:val="KommentarthemaZchn"/>
    <w:rsid w:val="009A5F94"/>
    <w:rPr>
      <w:b/>
      <w:bCs/>
    </w:rPr>
  </w:style>
  <w:style w:type="character" w:customStyle="1" w:styleId="KommentarthemaZchn">
    <w:name w:val="Kommentarthema Zchn"/>
    <w:link w:val="Kommentarthema"/>
    <w:rsid w:val="009A5F94"/>
    <w:rPr>
      <w:b/>
      <w:bCs/>
    </w:rPr>
  </w:style>
  <w:style w:type="paragraph" w:styleId="Listenabsatz">
    <w:name w:val="List Paragraph"/>
    <w:basedOn w:val="Standard"/>
    <w:uiPriority w:val="34"/>
    <w:qFormat/>
    <w:rsid w:val="00A626C4"/>
    <w:pPr>
      <w:ind w:left="720"/>
      <w:contextualSpacing/>
    </w:pPr>
    <w:rPr>
      <w:rFonts w:ascii="Interstate Light" w:eastAsia="Calibri" w:hAnsi="Interstate Light"/>
      <w:sz w:val="20"/>
      <w:szCs w:val="20"/>
      <w:lang w:val="de-AT" w:eastAsia="en-US"/>
    </w:rPr>
  </w:style>
  <w:style w:type="character" w:styleId="NichtaufgelsteErwhnung">
    <w:name w:val="Unresolved Mention"/>
    <w:basedOn w:val="Absatz-Standardschriftart"/>
    <w:uiPriority w:val="99"/>
    <w:semiHidden/>
    <w:unhideWhenUsed/>
    <w:rsid w:val="00E6673A"/>
    <w:rPr>
      <w:color w:val="605E5C"/>
      <w:shd w:val="clear" w:color="auto" w:fill="E1DFDD"/>
    </w:rPr>
  </w:style>
  <w:style w:type="paragraph" w:customStyle="1" w:styleId="NameunterPraxistipp">
    <w:name w:val="Name unter Praxistipp"/>
    <w:basedOn w:val="Standard"/>
    <w:autoRedefine/>
    <w:rsid w:val="002D3024"/>
    <w:pPr>
      <w:spacing w:after="120"/>
    </w:pPr>
    <w:rPr>
      <w:rFonts w:ascii="Arial" w:eastAsia="MS Mincho"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799">
      <w:bodyDiv w:val="1"/>
      <w:marLeft w:val="0"/>
      <w:marRight w:val="0"/>
      <w:marTop w:val="0"/>
      <w:marBottom w:val="0"/>
      <w:divBdr>
        <w:top w:val="none" w:sz="0" w:space="0" w:color="auto"/>
        <w:left w:val="none" w:sz="0" w:space="0" w:color="auto"/>
        <w:bottom w:val="none" w:sz="0" w:space="0" w:color="auto"/>
        <w:right w:val="none" w:sz="0" w:space="0" w:color="auto"/>
      </w:divBdr>
    </w:div>
    <w:div w:id="54862308">
      <w:bodyDiv w:val="1"/>
      <w:marLeft w:val="0"/>
      <w:marRight w:val="0"/>
      <w:marTop w:val="0"/>
      <w:marBottom w:val="0"/>
      <w:divBdr>
        <w:top w:val="none" w:sz="0" w:space="0" w:color="auto"/>
        <w:left w:val="none" w:sz="0" w:space="0" w:color="auto"/>
        <w:bottom w:val="none" w:sz="0" w:space="0" w:color="auto"/>
        <w:right w:val="none" w:sz="0" w:space="0" w:color="auto"/>
      </w:divBdr>
    </w:div>
    <w:div w:id="526453164">
      <w:bodyDiv w:val="1"/>
      <w:marLeft w:val="0"/>
      <w:marRight w:val="0"/>
      <w:marTop w:val="0"/>
      <w:marBottom w:val="0"/>
      <w:divBdr>
        <w:top w:val="none" w:sz="0" w:space="0" w:color="auto"/>
        <w:left w:val="none" w:sz="0" w:space="0" w:color="auto"/>
        <w:bottom w:val="none" w:sz="0" w:space="0" w:color="auto"/>
        <w:right w:val="none" w:sz="0" w:space="0" w:color="auto"/>
      </w:divBdr>
    </w:div>
    <w:div w:id="955260140">
      <w:bodyDiv w:val="1"/>
      <w:marLeft w:val="0"/>
      <w:marRight w:val="0"/>
      <w:marTop w:val="0"/>
      <w:marBottom w:val="0"/>
      <w:divBdr>
        <w:top w:val="none" w:sz="0" w:space="0" w:color="auto"/>
        <w:left w:val="none" w:sz="0" w:space="0" w:color="auto"/>
        <w:bottom w:val="none" w:sz="0" w:space="0" w:color="auto"/>
        <w:right w:val="none" w:sz="0" w:space="0" w:color="auto"/>
      </w:divBdr>
    </w:div>
    <w:div w:id="1127701822">
      <w:bodyDiv w:val="1"/>
      <w:marLeft w:val="0"/>
      <w:marRight w:val="0"/>
      <w:marTop w:val="0"/>
      <w:marBottom w:val="0"/>
      <w:divBdr>
        <w:top w:val="none" w:sz="0" w:space="0" w:color="auto"/>
        <w:left w:val="none" w:sz="0" w:space="0" w:color="auto"/>
        <w:bottom w:val="none" w:sz="0" w:space="0" w:color="auto"/>
        <w:right w:val="none" w:sz="0" w:space="0" w:color="auto"/>
      </w:divBdr>
    </w:div>
    <w:div w:id="1359702449">
      <w:bodyDiv w:val="1"/>
      <w:marLeft w:val="0"/>
      <w:marRight w:val="0"/>
      <w:marTop w:val="0"/>
      <w:marBottom w:val="0"/>
      <w:divBdr>
        <w:top w:val="none" w:sz="0" w:space="0" w:color="auto"/>
        <w:left w:val="none" w:sz="0" w:space="0" w:color="auto"/>
        <w:bottom w:val="none" w:sz="0" w:space="0" w:color="auto"/>
        <w:right w:val="none" w:sz="0" w:space="0" w:color="auto"/>
      </w:divBdr>
    </w:div>
    <w:div w:id="1393849031">
      <w:bodyDiv w:val="1"/>
      <w:marLeft w:val="0"/>
      <w:marRight w:val="0"/>
      <w:marTop w:val="0"/>
      <w:marBottom w:val="0"/>
      <w:divBdr>
        <w:top w:val="none" w:sz="0" w:space="0" w:color="auto"/>
        <w:left w:val="none" w:sz="0" w:space="0" w:color="auto"/>
        <w:bottom w:val="none" w:sz="0" w:space="0" w:color="auto"/>
        <w:right w:val="none" w:sz="0" w:space="0" w:color="auto"/>
      </w:divBdr>
    </w:div>
    <w:div w:id="1455905739">
      <w:bodyDiv w:val="1"/>
      <w:marLeft w:val="0"/>
      <w:marRight w:val="0"/>
      <w:marTop w:val="0"/>
      <w:marBottom w:val="0"/>
      <w:divBdr>
        <w:top w:val="none" w:sz="0" w:space="0" w:color="auto"/>
        <w:left w:val="none" w:sz="0" w:space="0" w:color="auto"/>
        <w:bottom w:val="none" w:sz="0" w:space="0" w:color="auto"/>
        <w:right w:val="none" w:sz="0" w:space="0" w:color="auto"/>
      </w:divBdr>
      <w:divsChild>
        <w:div w:id="290551648">
          <w:marLeft w:val="0"/>
          <w:marRight w:val="0"/>
          <w:marTop w:val="0"/>
          <w:marBottom w:val="0"/>
          <w:divBdr>
            <w:top w:val="none" w:sz="0" w:space="0" w:color="auto"/>
            <w:left w:val="none" w:sz="0" w:space="0" w:color="auto"/>
            <w:bottom w:val="none" w:sz="0" w:space="0" w:color="auto"/>
            <w:right w:val="none" w:sz="0" w:space="0" w:color="auto"/>
          </w:divBdr>
        </w:div>
      </w:divsChild>
    </w:div>
    <w:div w:id="1776318187">
      <w:bodyDiv w:val="1"/>
      <w:marLeft w:val="0"/>
      <w:marRight w:val="0"/>
      <w:marTop w:val="0"/>
      <w:marBottom w:val="0"/>
      <w:divBdr>
        <w:top w:val="none" w:sz="0" w:space="0" w:color="auto"/>
        <w:left w:val="none" w:sz="0" w:space="0" w:color="auto"/>
        <w:bottom w:val="none" w:sz="0" w:space="0" w:color="auto"/>
        <w:right w:val="none" w:sz="0" w:space="0" w:color="auto"/>
      </w:divBdr>
    </w:div>
    <w:div w:id="1951812603">
      <w:bodyDiv w:val="1"/>
      <w:marLeft w:val="0"/>
      <w:marRight w:val="0"/>
      <w:marTop w:val="0"/>
      <w:marBottom w:val="0"/>
      <w:divBdr>
        <w:top w:val="none" w:sz="0" w:space="0" w:color="auto"/>
        <w:left w:val="none" w:sz="0" w:space="0" w:color="auto"/>
        <w:bottom w:val="none" w:sz="0" w:space="0" w:color="auto"/>
        <w:right w:val="none" w:sz="0" w:space="0" w:color="auto"/>
      </w:divBdr>
      <w:divsChild>
        <w:div w:id="1328367881">
          <w:marLeft w:val="0"/>
          <w:marRight w:val="300"/>
          <w:marTop w:val="0"/>
          <w:marBottom w:val="15"/>
          <w:divBdr>
            <w:top w:val="none" w:sz="0" w:space="0" w:color="auto"/>
            <w:left w:val="none" w:sz="0" w:space="0" w:color="auto"/>
            <w:bottom w:val="none" w:sz="0" w:space="0" w:color="auto"/>
            <w:right w:val="none" w:sz="0" w:space="0" w:color="auto"/>
          </w:divBdr>
        </w:div>
      </w:divsChild>
    </w:div>
    <w:div w:id="21096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e-noe.at" TargetMode="External"/><Relationship Id="rId5" Type="http://schemas.openxmlformats.org/officeDocument/2006/relationships/webSettings" Target="webSettings.xml"/><Relationship Id="rId10" Type="http://schemas.openxmlformats.org/officeDocument/2006/relationships/hyperlink" Target="http://www.energie-noe.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2536-2700-416E-9F14-930560CC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Gratis Energie von der Sonne</vt:lpstr>
    </vt:vector>
  </TitlesOfParts>
  <Company>Umweltberatung</Company>
  <LinksUpToDate>false</LinksUpToDate>
  <CharactersWithSpaces>1930</CharactersWithSpaces>
  <SharedDoc>false</SharedDoc>
  <HLinks>
    <vt:vector size="6" baseType="variant">
      <vt:variant>
        <vt:i4>1507423</vt:i4>
      </vt:variant>
      <vt:variant>
        <vt:i4>-1</vt:i4>
      </vt:variant>
      <vt:variant>
        <vt:i4>1041</vt:i4>
      </vt:variant>
      <vt:variant>
        <vt:i4>1</vt:i4>
      </vt:variant>
      <vt:variant>
        <vt:lpwstr>https://www.enu.at/images/eb-logo.png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Gratis Energie von der Sonne</dc:title>
  <dc:creator>Administrator</dc:creator>
  <cp:lastModifiedBy>Lisa Kamleitner</cp:lastModifiedBy>
  <cp:revision>16</cp:revision>
  <cp:lastPrinted>2018-12-27T12:27:00Z</cp:lastPrinted>
  <dcterms:created xsi:type="dcterms:W3CDTF">2021-09-10T10:41:00Z</dcterms:created>
  <dcterms:modified xsi:type="dcterms:W3CDTF">2024-06-05T14:11:00Z</dcterms:modified>
</cp:coreProperties>
</file>